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BD" w:rsidRDefault="00A925C3">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黄山市国土空间专项规划编制</w:t>
      </w:r>
      <w:r>
        <w:rPr>
          <w:rFonts w:asciiTheme="majorEastAsia" w:eastAsiaTheme="majorEastAsia" w:hAnsiTheme="majorEastAsia"/>
          <w:b/>
          <w:sz w:val="44"/>
          <w:szCs w:val="44"/>
        </w:rPr>
        <w:t>审查审批</w:t>
      </w:r>
    </w:p>
    <w:p w:rsidR="00096BBD" w:rsidRDefault="00A925C3">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衔接实施细则</w:t>
      </w:r>
      <w:r w:rsidR="00D70CE1">
        <w:rPr>
          <w:rFonts w:asciiTheme="majorEastAsia" w:eastAsiaTheme="majorEastAsia" w:hAnsiTheme="majorEastAsia" w:hint="eastAsia"/>
          <w:b/>
          <w:sz w:val="44"/>
          <w:szCs w:val="44"/>
        </w:rPr>
        <w:t>（试行）</w:t>
      </w:r>
    </w:p>
    <w:p w:rsidR="00B91CD4" w:rsidRDefault="00B91CD4">
      <w:pPr>
        <w:spacing w:line="600" w:lineRule="exact"/>
        <w:jc w:val="center"/>
        <w:rPr>
          <w:rFonts w:ascii="仿宋" w:eastAsia="仿宋" w:hAnsi="仿宋"/>
          <w:sz w:val="32"/>
          <w:szCs w:val="32"/>
        </w:rPr>
      </w:pPr>
    </w:p>
    <w:p w:rsidR="00096BBD" w:rsidRDefault="00A925C3">
      <w:pPr>
        <w:spacing w:line="600" w:lineRule="exact"/>
        <w:jc w:val="center"/>
        <w:rPr>
          <w:rFonts w:ascii="楷体" w:eastAsia="楷体" w:hAnsi="楷体"/>
          <w:sz w:val="32"/>
          <w:szCs w:val="32"/>
        </w:rPr>
      </w:pPr>
      <w:r>
        <w:rPr>
          <w:rFonts w:ascii="楷体" w:eastAsia="楷体" w:hAnsi="楷体" w:hint="eastAsia"/>
          <w:sz w:val="32"/>
          <w:szCs w:val="32"/>
        </w:rPr>
        <w:t xml:space="preserve">第一章 </w:t>
      </w:r>
      <w:r>
        <w:rPr>
          <w:rFonts w:ascii="楷体" w:eastAsia="楷体" w:hAnsi="楷体"/>
          <w:sz w:val="32"/>
          <w:szCs w:val="32"/>
        </w:rPr>
        <w:t>总则</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第一条 为贯彻《中共中央 国务院关于建立国土空间规划体系并监督实施的若干意见》（中发〔2019〕18号）文件精神，落实《安徽省人民政府办公厅关于印发全省国土空间规划编制工作方案的通知》（皖政办〔2019〕32 号）以及《安徽省国土空间规划委员会办公室关于开展国土空间专项规划编制工作的通知》（皖国土规办〔2021〕18 号）要求，进一步规范我市国土空间专项规划（以下简称专项规划）编制、审批和实施工作，加强专项规划与国土空间总体规划、详细规划的衔接传导，结合我市实际，制定本细则。</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第二条 本市行政区域内市级各类专项规划的编制、审查批准、实施监督等相关管理活动，适用本细则。</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第三条 专项规划是指在特定区域（流域）、特定领域，为体现特定功能，对空间开发保护利用作出的专门安排，是涉及空间利用的专项规划。包括跨行政区域或流域的国土空间规划，交通、能源、水利、信息和市政等基础设施专项规划，教育、文化、体育、医疗、养老、殡葬等公共服务设施专项规划，以及生态保护与修复、农业、林业、矿产、文物保护、旅游、防灾减灾、自然保护地等空间性专项规划。</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第四条 专项规划要遵循国土空间总体规划，不得违背总体规划确定的空间战略、总体目标、国土空间布局、约束性指标、重大政策等强制性内容。专项规划要细化落实总体规划在特定区域（流域）或特定领域的空间安排，规划主要内容要在国土空间详细规划中予以落实。</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第五条 专项规划编制应坚持底线思维、以人为本、注重衔接、面向实施的原则，践行绿色发展，强化管控传导，提高专项规划的系统性、针对性、协调性和可实施性。</w:t>
      </w:r>
    </w:p>
    <w:p w:rsidR="00096BBD" w:rsidRDefault="00A925C3">
      <w:pPr>
        <w:spacing w:line="600" w:lineRule="exact"/>
        <w:jc w:val="center"/>
        <w:rPr>
          <w:rFonts w:ascii="楷体" w:eastAsia="楷体" w:hAnsi="楷体"/>
          <w:sz w:val="32"/>
          <w:szCs w:val="32"/>
        </w:rPr>
      </w:pPr>
      <w:r>
        <w:rPr>
          <w:rFonts w:ascii="楷体" w:eastAsia="楷体" w:hAnsi="楷体" w:hint="eastAsia"/>
          <w:sz w:val="32"/>
          <w:szCs w:val="32"/>
        </w:rPr>
        <w:t>第二章 组织编制</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第六条 专项规划编制应由市级行业主管部门牵头组织，按照市级国土空间专项规划编制目录清单开展。目录清单</w:t>
      </w:r>
      <w:r w:rsidR="009E2D80">
        <w:rPr>
          <w:rFonts w:ascii="仿宋" w:eastAsia="仿宋" w:hAnsi="仿宋" w:hint="eastAsia"/>
          <w:sz w:val="32"/>
          <w:szCs w:val="32"/>
        </w:rPr>
        <w:t>由</w:t>
      </w:r>
      <w:r w:rsidR="009E2D80">
        <w:rPr>
          <w:rFonts w:ascii="仿宋" w:eastAsia="仿宋" w:hAnsi="仿宋"/>
          <w:sz w:val="32"/>
          <w:szCs w:val="32"/>
        </w:rPr>
        <w:t>市自然资源和规划局</w:t>
      </w:r>
      <w:r w:rsidR="009E2D80">
        <w:rPr>
          <w:rFonts w:ascii="仿宋" w:eastAsia="仿宋" w:hAnsi="仿宋" w:hint="eastAsia"/>
          <w:sz w:val="32"/>
          <w:szCs w:val="32"/>
        </w:rPr>
        <w:t>会同</w:t>
      </w:r>
      <w:r w:rsidR="009E2D80">
        <w:rPr>
          <w:rFonts w:ascii="仿宋" w:eastAsia="仿宋" w:hAnsi="仿宋"/>
          <w:sz w:val="32"/>
          <w:szCs w:val="32"/>
        </w:rPr>
        <w:t>相关主管部门联合制定，</w:t>
      </w:r>
      <w:r w:rsidR="009E2D80">
        <w:rPr>
          <w:rFonts w:ascii="仿宋" w:eastAsia="仿宋" w:hAnsi="仿宋" w:hint="eastAsia"/>
          <w:sz w:val="32"/>
          <w:szCs w:val="32"/>
        </w:rPr>
        <w:t>并</w:t>
      </w:r>
      <w:r w:rsidR="00B91CD4">
        <w:rPr>
          <w:rFonts w:ascii="仿宋" w:eastAsia="仿宋" w:hAnsi="仿宋" w:hint="eastAsia"/>
          <w:sz w:val="32"/>
          <w:szCs w:val="32"/>
        </w:rPr>
        <w:t>根据需要</w:t>
      </w:r>
      <w:r w:rsidR="009E2D80">
        <w:rPr>
          <w:rFonts w:ascii="仿宋" w:eastAsia="仿宋" w:hAnsi="仿宋" w:hint="eastAsia"/>
          <w:sz w:val="32"/>
          <w:szCs w:val="32"/>
        </w:rPr>
        <w:t>进行</w:t>
      </w:r>
      <w:r w:rsidR="00B91CD4">
        <w:rPr>
          <w:rFonts w:ascii="仿宋" w:eastAsia="仿宋" w:hAnsi="仿宋"/>
          <w:sz w:val="32"/>
          <w:szCs w:val="32"/>
        </w:rPr>
        <w:t>增减</w:t>
      </w:r>
      <w:r>
        <w:rPr>
          <w:rFonts w:ascii="仿宋" w:eastAsia="仿宋" w:hAnsi="仿宋" w:hint="eastAsia"/>
          <w:sz w:val="32"/>
          <w:szCs w:val="32"/>
        </w:rPr>
        <w:t>。</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第七条 鼓励空间利用属性类似、关联性较强的相关领域编制综合专项规划。原则上一个领域只编制一项综合专项规划。</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第八条 专项规划必须使用国土空间基础信息平台提供的底图和空间关联现状数据信息为基础进行编制。底图应以经自然资源部确认的最新年度国土变更调查成果为底图，衔接“三区三线”等规划控制线划定成果，统一采用2000国家大地坐标系和1985国家高程基准作为空间定位基础。平面坐标系采用“高斯-克吕格”投影。</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第九条 用地分类、用地指标和数据库标准应当符合自然资源部《国土空间调查、规划、用途管制用地用海分类指南》《市级国</w:t>
      </w:r>
      <w:r>
        <w:rPr>
          <w:rFonts w:ascii="仿宋" w:eastAsia="仿宋" w:hAnsi="仿宋" w:hint="eastAsia"/>
          <w:sz w:val="32"/>
          <w:szCs w:val="32"/>
        </w:rPr>
        <w:lastRenderedPageBreak/>
        <w:t>土空间总体规划编制指南（试行）》《市级国土空间总体规划数据库规范（试行）》《安徽省国土空间专项规划衔接技术导则（试行）》等技术标准要求。技术标准如有更新，以最新版为准。</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第十条 专项规划的规划期限应与本级国土空间总体规划的期限相衔接，近期规划的期限应与国民经济和社会发展规划的期限相适应。</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第十一条 专项规划编制牵头部门可采取论证会</w:t>
      </w:r>
      <w:r>
        <w:rPr>
          <w:rFonts w:ascii="仿宋" w:eastAsia="仿宋" w:hAnsi="仿宋"/>
          <w:sz w:val="32"/>
          <w:szCs w:val="32"/>
        </w:rPr>
        <w:t>、</w:t>
      </w:r>
      <w:r>
        <w:rPr>
          <w:rFonts w:ascii="仿宋" w:eastAsia="仿宋" w:hAnsi="仿宋" w:hint="eastAsia"/>
          <w:sz w:val="32"/>
          <w:szCs w:val="32"/>
        </w:rPr>
        <w:t>座谈会、听证会、书面征求意见、社会公示</w:t>
      </w:r>
      <w:r>
        <w:rPr>
          <w:rFonts w:ascii="仿宋" w:eastAsia="仿宋" w:hAnsi="仿宋"/>
          <w:sz w:val="32"/>
          <w:szCs w:val="32"/>
        </w:rPr>
        <w:t>、</w:t>
      </w:r>
      <w:r>
        <w:rPr>
          <w:rFonts w:ascii="仿宋" w:eastAsia="仿宋" w:hAnsi="仿宋" w:hint="eastAsia"/>
          <w:sz w:val="32"/>
          <w:szCs w:val="32"/>
        </w:rPr>
        <w:t>问卷调查等多种形式充分征求专家和公众意见，并听取相关行业协会和单位意见。涉密专项规划按照保密规定进行意见征求工作。</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第十二条 专项规划成果</w:t>
      </w:r>
      <w:r w:rsidR="00AE501E">
        <w:rPr>
          <w:rFonts w:ascii="仿宋" w:eastAsia="仿宋" w:hAnsi="仿宋" w:hint="eastAsia"/>
          <w:sz w:val="32"/>
          <w:szCs w:val="32"/>
        </w:rPr>
        <w:t>应符合相关</w:t>
      </w:r>
      <w:r w:rsidR="00AE501E">
        <w:rPr>
          <w:rFonts w:ascii="仿宋" w:eastAsia="仿宋" w:hAnsi="仿宋"/>
          <w:sz w:val="32"/>
          <w:szCs w:val="32"/>
        </w:rPr>
        <w:t>行业</w:t>
      </w:r>
      <w:r w:rsidR="00AE501E">
        <w:rPr>
          <w:rFonts w:ascii="仿宋" w:eastAsia="仿宋" w:hAnsi="仿宋" w:hint="eastAsia"/>
          <w:sz w:val="32"/>
          <w:szCs w:val="32"/>
        </w:rPr>
        <w:t>部门</w:t>
      </w:r>
      <w:r w:rsidR="00AE501E">
        <w:rPr>
          <w:rFonts w:ascii="仿宋" w:eastAsia="仿宋" w:hAnsi="仿宋"/>
          <w:sz w:val="32"/>
          <w:szCs w:val="32"/>
        </w:rPr>
        <w:t>的规范要求</w:t>
      </w:r>
      <w:r w:rsidR="00AE501E">
        <w:rPr>
          <w:rFonts w:ascii="仿宋" w:eastAsia="仿宋" w:hAnsi="仿宋" w:hint="eastAsia"/>
          <w:sz w:val="32"/>
          <w:szCs w:val="32"/>
        </w:rPr>
        <w:t>，</w:t>
      </w:r>
      <w:r w:rsidR="00AE501E">
        <w:rPr>
          <w:rFonts w:ascii="仿宋" w:eastAsia="仿宋" w:hAnsi="仿宋"/>
          <w:sz w:val="32"/>
          <w:szCs w:val="32"/>
        </w:rPr>
        <w:t>并建设</w:t>
      </w:r>
      <w:r w:rsidR="00AE501E">
        <w:rPr>
          <w:rFonts w:ascii="仿宋" w:eastAsia="仿宋" w:hAnsi="仿宋" w:hint="eastAsia"/>
          <w:sz w:val="32"/>
          <w:szCs w:val="32"/>
        </w:rPr>
        <w:t>矢量</w:t>
      </w:r>
      <w:r w:rsidR="00AE501E">
        <w:rPr>
          <w:rFonts w:ascii="仿宋" w:eastAsia="仿宋" w:hAnsi="仿宋"/>
          <w:sz w:val="32"/>
          <w:szCs w:val="32"/>
        </w:rPr>
        <w:t>数据库</w:t>
      </w:r>
      <w:r>
        <w:rPr>
          <w:rFonts w:ascii="仿宋" w:eastAsia="仿宋" w:hAnsi="仿宋" w:hint="eastAsia"/>
          <w:sz w:val="32"/>
          <w:szCs w:val="32"/>
        </w:rPr>
        <w:t>。</w:t>
      </w:r>
    </w:p>
    <w:p w:rsidR="00096BBD" w:rsidRDefault="00A925C3">
      <w:pPr>
        <w:spacing w:line="600" w:lineRule="exact"/>
        <w:jc w:val="center"/>
        <w:rPr>
          <w:rFonts w:ascii="楷体" w:eastAsia="楷体" w:hAnsi="楷体"/>
          <w:sz w:val="32"/>
          <w:szCs w:val="32"/>
        </w:rPr>
      </w:pPr>
      <w:r>
        <w:rPr>
          <w:rFonts w:ascii="楷体" w:eastAsia="楷体" w:hAnsi="楷体" w:hint="eastAsia"/>
          <w:sz w:val="32"/>
          <w:szCs w:val="32"/>
        </w:rPr>
        <w:t>第三章 审查</w:t>
      </w:r>
      <w:r>
        <w:rPr>
          <w:rFonts w:ascii="楷体" w:eastAsia="楷体" w:hAnsi="楷体"/>
          <w:sz w:val="32"/>
          <w:szCs w:val="32"/>
        </w:rPr>
        <w:t>批准</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第十三条 专项规划审查包括部门审查、专家论证、规划公示、市自然资源和规划委员会审议、市政府审批等程序。</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第十四条 专项规划成果报市自然资源</w:t>
      </w:r>
      <w:r>
        <w:rPr>
          <w:rFonts w:ascii="仿宋" w:eastAsia="仿宋" w:hAnsi="仿宋"/>
          <w:sz w:val="32"/>
          <w:szCs w:val="32"/>
        </w:rPr>
        <w:t>和</w:t>
      </w:r>
      <w:r>
        <w:rPr>
          <w:rFonts w:ascii="仿宋" w:eastAsia="仿宋" w:hAnsi="仿宋" w:hint="eastAsia"/>
          <w:sz w:val="32"/>
          <w:szCs w:val="32"/>
        </w:rPr>
        <w:t>规划委员会审查前，应当经市自然资源和规划部门初步审查。重点包括：</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（一）规划数据成果是否符合国土空间规划“一张图”数据汇交的有关标准、规范要求；</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（二）各类设施布局位置、规模、范围是否与国土空间总体规划强制性内容存在矛盾冲突，</w:t>
      </w:r>
      <w:r w:rsidR="00944F3C">
        <w:rPr>
          <w:rFonts w:ascii="仿宋" w:eastAsia="仿宋" w:hAnsi="仿宋" w:hint="eastAsia"/>
          <w:sz w:val="32"/>
          <w:szCs w:val="32"/>
        </w:rPr>
        <w:t>是否对</w:t>
      </w:r>
      <w:r>
        <w:rPr>
          <w:rFonts w:ascii="仿宋" w:eastAsia="仿宋" w:hAnsi="仿宋" w:hint="eastAsia"/>
          <w:sz w:val="32"/>
          <w:szCs w:val="32"/>
        </w:rPr>
        <w:t>国土空间总体规划的实施产生重大影响；</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（三）专项规划之间是否相互协同、坚持国土空间的唯一性，有无空间矛盾冲突及兼顾各类项目设施的空间均衡性和具体落地需求等。</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经核对符合规定后，应由市自然资源和规划部门出具国土空间规划“一张图”初步审查意见，作为规划报批要件。未经国土空间规划“一张图”核对，或经“一张图”核对后发现违反国土空间总体规划约束性指标和强制性内容要求的，原则上不得报批。</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第十五条 专项规划报市政府审批前，专项规划编制牵头部门应开展规划草案公示，公开征求社会公众意见（涉密规划按照保密规定管理），公示时间不少于30日。</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第十六条 专项规划通过市</w:t>
      </w:r>
      <w:r w:rsidR="00944F3C">
        <w:rPr>
          <w:rFonts w:ascii="仿宋" w:eastAsia="仿宋" w:hAnsi="仿宋" w:hint="eastAsia"/>
          <w:sz w:val="32"/>
          <w:szCs w:val="32"/>
        </w:rPr>
        <w:t>自然资源和</w:t>
      </w:r>
      <w:r>
        <w:rPr>
          <w:rFonts w:ascii="仿宋" w:eastAsia="仿宋" w:hAnsi="仿宋" w:hint="eastAsia"/>
          <w:sz w:val="32"/>
          <w:szCs w:val="32"/>
        </w:rPr>
        <w:t>规划委员会审</w:t>
      </w:r>
      <w:r w:rsidR="00944F3C">
        <w:rPr>
          <w:rFonts w:ascii="仿宋" w:eastAsia="仿宋" w:hAnsi="仿宋" w:hint="eastAsia"/>
          <w:sz w:val="32"/>
          <w:szCs w:val="32"/>
        </w:rPr>
        <w:t>议</w:t>
      </w:r>
      <w:r>
        <w:rPr>
          <w:rFonts w:ascii="仿宋" w:eastAsia="仿宋" w:hAnsi="仿宋" w:hint="eastAsia"/>
          <w:sz w:val="32"/>
          <w:szCs w:val="32"/>
        </w:rPr>
        <w:t>后，报市人民政府审批。</w:t>
      </w:r>
      <w:r w:rsidR="00FC3B61" w:rsidRPr="00FC3B61">
        <w:rPr>
          <w:rFonts w:ascii="仿宋" w:eastAsia="仿宋" w:hAnsi="仿宋" w:hint="eastAsia"/>
          <w:sz w:val="32"/>
          <w:szCs w:val="32"/>
        </w:rPr>
        <w:t>法律法规及相关政策明确规定审批主体的，从其规定。</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第十七条 专项规划批准后，专项规划编制牵头部门应当在1</w:t>
      </w:r>
      <w:r>
        <w:rPr>
          <w:rFonts w:ascii="仿宋" w:eastAsia="仿宋" w:hAnsi="仿宋"/>
          <w:sz w:val="32"/>
          <w:szCs w:val="32"/>
        </w:rPr>
        <w:t>5</w:t>
      </w:r>
      <w:r>
        <w:rPr>
          <w:rFonts w:ascii="仿宋" w:eastAsia="仿宋" w:hAnsi="仿宋" w:hint="eastAsia"/>
          <w:sz w:val="32"/>
          <w:szCs w:val="32"/>
        </w:rPr>
        <w:t>日内向市自然资源和规划部门汇交标准数字化成果，纳入市级国土空间规划“一张图”实施监督信息系统</w:t>
      </w:r>
      <w:r w:rsidR="00123A69">
        <w:rPr>
          <w:rFonts w:ascii="仿宋" w:eastAsia="仿宋" w:hAnsi="仿宋" w:hint="eastAsia"/>
          <w:sz w:val="32"/>
          <w:szCs w:val="32"/>
        </w:rPr>
        <w:t>,</w:t>
      </w:r>
      <w:r w:rsidR="00944F3C">
        <w:rPr>
          <w:rFonts w:ascii="仿宋" w:eastAsia="仿宋" w:hAnsi="仿宋" w:hint="eastAsia"/>
          <w:sz w:val="32"/>
          <w:szCs w:val="32"/>
        </w:rPr>
        <w:t>并</w:t>
      </w:r>
      <w:r>
        <w:rPr>
          <w:rFonts w:ascii="仿宋" w:eastAsia="仿宋" w:hAnsi="仿宋" w:hint="eastAsia"/>
          <w:sz w:val="32"/>
          <w:szCs w:val="32"/>
        </w:rPr>
        <w:t>在20个工作日内向社会公布规划的主要内容和图纸（涉密除外）。</w:t>
      </w:r>
    </w:p>
    <w:p w:rsidR="00096BBD" w:rsidRDefault="00A925C3">
      <w:pPr>
        <w:spacing w:line="600" w:lineRule="exact"/>
        <w:jc w:val="center"/>
        <w:rPr>
          <w:rFonts w:ascii="楷体" w:eastAsia="楷体" w:hAnsi="楷体"/>
          <w:sz w:val="32"/>
          <w:szCs w:val="32"/>
        </w:rPr>
      </w:pPr>
      <w:r>
        <w:rPr>
          <w:rFonts w:ascii="楷体" w:eastAsia="楷体" w:hAnsi="楷体" w:hint="eastAsia"/>
          <w:sz w:val="32"/>
          <w:szCs w:val="32"/>
        </w:rPr>
        <w:t>第四章 实施监督</w:t>
      </w:r>
    </w:p>
    <w:p w:rsidR="00096BBD" w:rsidRDefault="00A925C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第十八条 专项规划经批准后须严格落实。编制牵头部门应做好专项规划的实施、监督和管理，对专项规划开展动态评估。</w:t>
      </w:r>
    </w:p>
    <w:p w:rsidR="00096BBD" w:rsidRPr="005C152A" w:rsidRDefault="00A925C3" w:rsidP="005C152A">
      <w:pPr>
        <w:spacing w:line="600" w:lineRule="exact"/>
        <w:ind w:firstLineChars="200" w:firstLine="640"/>
        <w:jc w:val="left"/>
        <w:rPr>
          <w:rFonts w:ascii="仿宋" w:eastAsia="仿宋" w:hAnsi="仿宋"/>
          <w:sz w:val="32"/>
          <w:szCs w:val="32"/>
        </w:rPr>
      </w:pPr>
      <w:r w:rsidRPr="005C152A">
        <w:rPr>
          <w:rFonts w:ascii="仿宋" w:eastAsia="仿宋" w:hAnsi="仿宋"/>
          <w:sz w:val="32"/>
          <w:szCs w:val="32"/>
        </w:rPr>
        <w:t>第十</w:t>
      </w:r>
      <w:r>
        <w:rPr>
          <w:rFonts w:ascii="仿宋" w:eastAsia="仿宋" w:hAnsi="仿宋" w:hint="eastAsia"/>
          <w:sz w:val="32"/>
          <w:szCs w:val="32"/>
        </w:rPr>
        <w:t>九</w:t>
      </w:r>
      <w:r w:rsidRPr="005C152A">
        <w:rPr>
          <w:rFonts w:ascii="仿宋" w:eastAsia="仿宋" w:hAnsi="仿宋"/>
          <w:sz w:val="32"/>
          <w:szCs w:val="32"/>
        </w:rPr>
        <w:t>条 经依法批准的专项规划，任何单位和个人不得擅自修改，因国家战略实施、重大政策调整、重大项目建设调整、行</w:t>
      </w:r>
      <w:r w:rsidRPr="005C152A">
        <w:rPr>
          <w:rFonts w:ascii="仿宋" w:eastAsia="仿宋" w:hAnsi="仿宋"/>
          <w:sz w:val="32"/>
          <w:szCs w:val="32"/>
        </w:rPr>
        <w:lastRenderedPageBreak/>
        <w:t>政区划调整及总体规划或上位专项规划发生重大变更等确需修改的，由相关行业主管部门会同市自然资源和规划局充分论证必要性和可行性，再按程序报市政府审批。经审批同意修改的专项规划，</w:t>
      </w:r>
      <w:r w:rsidR="009D3A6B">
        <w:rPr>
          <w:rFonts w:ascii="仿宋" w:eastAsia="仿宋" w:hAnsi="仿宋"/>
          <w:sz w:val="32"/>
          <w:szCs w:val="32"/>
        </w:rPr>
        <w:t>由专项规划</w:t>
      </w:r>
      <w:r w:rsidRPr="005C152A">
        <w:rPr>
          <w:rFonts w:ascii="仿宋" w:eastAsia="仿宋" w:hAnsi="仿宋"/>
          <w:sz w:val="32"/>
          <w:szCs w:val="32"/>
        </w:rPr>
        <w:t>编制主体按要求提供数据，市自然资源和规划局在“一张图”系统进行更新。</w:t>
      </w:r>
    </w:p>
    <w:p w:rsidR="00096BBD" w:rsidRDefault="00096BBD">
      <w:pPr>
        <w:spacing w:line="600" w:lineRule="exact"/>
        <w:ind w:firstLineChars="200" w:firstLine="640"/>
        <w:jc w:val="left"/>
        <w:rPr>
          <w:rFonts w:ascii="仿宋" w:eastAsia="仿宋" w:hAnsi="仿宋"/>
          <w:sz w:val="32"/>
          <w:szCs w:val="32"/>
        </w:rPr>
      </w:pPr>
    </w:p>
    <w:p w:rsidR="00096BBD" w:rsidRDefault="00A925C3">
      <w:pPr>
        <w:spacing w:line="600" w:lineRule="exact"/>
        <w:jc w:val="center"/>
        <w:rPr>
          <w:rFonts w:ascii="楷体" w:eastAsia="楷体" w:hAnsi="楷体"/>
          <w:sz w:val="32"/>
          <w:szCs w:val="32"/>
        </w:rPr>
      </w:pPr>
      <w:r>
        <w:rPr>
          <w:rFonts w:ascii="楷体" w:eastAsia="楷体" w:hAnsi="楷体" w:hint="eastAsia"/>
          <w:sz w:val="32"/>
          <w:szCs w:val="32"/>
        </w:rPr>
        <w:t>第五章 附 则</w:t>
      </w:r>
    </w:p>
    <w:p w:rsidR="00096BBD" w:rsidRPr="005C152A" w:rsidRDefault="00A925C3" w:rsidP="005C152A">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 xml:space="preserve">第二十条 </w:t>
      </w:r>
      <w:r w:rsidRPr="005C152A">
        <w:rPr>
          <w:rFonts w:ascii="仿宋" w:eastAsia="仿宋" w:hAnsi="仿宋" w:hint="eastAsia"/>
          <w:sz w:val="32"/>
          <w:szCs w:val="32"/>
        </w:rPr>
        <w:t>本细则由黄山市自然资源和规划局负责解释。</w:t>
      </w:r>
    </w:p>
    <w:p w:rsidR="00096BBD" w:rsidRPr="005C152A" w:rsidRDefault="00A925C3" w:rsidP="005C152A">
      <w:pPr>
        <w:spacing w:line="600" w:lineRule="exact"/>
        <w:ind w:firstLineChars="200" w:firstLine="640"/>
        <w:jc w:val="left"/>
        <w:rPr>
          <w:rFonts w:ascii="仿宋" w:eastAsia="仿宋" w:hAnsi="仿宋"/>
          <w:sz w:val="32"/>
          <w:szCs w:val="32"/>
        </w:rPr>
      </w:pPr>
      <w:r w:rsidRPr="005C152A">
        <w:rPr>
          <w:rFonts w:ascii="仿宋" w:eastAsia="仿宋" w:hAnsi="仿宋" w:hint="eastAsia"/>
          <w:sz w:val="32"/>
          <w:szCs w:val="32"/>
        </w:rPr>
        <w:t>第二十</w:t>
      </w:r>
      <w:r>
        <w:rPr>
          <w:rFonts w:ascii="仿宋" w:eastAsia="仿宋" w:hAnsi="仿宋" w:hint="eastAsia"/>
          <w:sz w:val="32"/>
          <w:szCs w:val="32"/>
        </w:rPr>
        <w:t>一</w:t>
      </w:r>
      <w:r w:rsidRPr="005C152A">
        <w:rPr>
          <w:rFonts w:ascii="仿宋" w:eastAsia="仿宋" w:hAnsi="仿宋" w:hint="eastAsia"/>
          <w:sz w:val="32"/>
          <w:szCs w:val="32"/>
        </w:rPr>
        <w:t>条</w:t>
      </w:r>
      <w:r w:rsidR="00944F3C">
        <w:rPr>
          <w:rFonts w:ascii="仿宋" w:eastAsia="仿宋" w:hAnsi="仿宋" w:hint="eastAsia"/>
          <w:sz w:val="32"/>
          <w:szCs w:val="32"/>
        </w:rPr>
        <w:t xml:space="preserve"> </w:t>
      </w:r>
      <w:r w:rsidRPr="005C152A">
        <w:rPr>
          <w:rFonts w:ascii="仿宋" w:eastAsia="仿宋" w:hAnsi="仿宋" w:hint="eastAsia"/>
          <w:sz w:val="32"/>
          <w:szCs w:val="32"/>
        </w:rPr>
        <w:t>法律法规对专项规划审批程序另有规定的，从其规定。</w:t>
      </w:r>
    </w:p>
    <w:p w:rsidR="00096BBD" w:rsidRPr="005C152A" w:rsidRDefault="00A925C3" w:rsidP="005C152A">
      <w:pPr>
        <w:spacing w:line="600" w:lineRule="exact"/>
        <w:ind w:firstLineChars="200" w:firstLine="640"/>
        <w:jc w:val="left"/>
        <w:rPr>
          <w:rFonts w:ascii="仿宋" w:eastAsia="仿宋" w:hAnsi="仿宋"/>
          <w:sz w:val="32"/>
          <w:szCs w:val="32"/>
        </w:rPr>
      </w:pPr>
      <w:r w:rsidRPr="005C152A">
        <w:rPr>
          <w:rFonts w:ascii="仿宋" w:eastAsia="仿宋" w:hAnsi="仿宋" w:hint="eastAsia"/>
          <w:sz w:val="32"/>
          <w:szCs w:val="32"/>
        </w:rPr>
        <w:t>第二十</w:t>
      </w:r>
      <w:r>
        <w:rPr>
          <w:rFonts w:ascii="仿宋" w:eastAsia="仿宋" w:hAnsi="仿宋" w:hint="eastAsia"/>
          <w:sz w:val="32"/>
          <w:szCs w:val="32"/>
        </w:rPr>
        <w:t>二</w:t>
      </w:r>
      <w:r w:rsidRPr="005C152A">
        <w:rPr>
          <w:rFonts w:ascii="仿宋" w:eastAsia="仿宋" w:hAnsi="仿宋" w:hint="eastAsia"/>
          <w:sz w:val="32"/>
          <w:szCs w:val="32"/>
        </w:rPr>
        <w:t>条</w:t>
      </w:r>
      <w:r w:rsidR="00944F3C">
        <w:rPr>
          <w:rFonts w:ascii="仿宋" w:eastAsia="仿宋" w:hAnsi="仿宋" w:hint="eastAsia"/>
          <w:sz w:val="32"/>
          <w:szCs w:val="32"/>
        </w:rPr>
        <w:t xml:space="preserve"> </w:t>
      </w:r>
      <w:r w:rsidRPr="005C152A">
        <w:rPr>
          <w:rFonts w:ascii="仿宋" w:eastAsia="仿宋" w:hAnsi="仿宋" w:hint="eastAsia"/>
          <w:sz w:val="32"/>
          <w:szCs w:val="32"/>
        </w:rPr>
        <w:t>各</w:t>
      </w:r>
      <w:r>
        <w:rPr>
          <w:rFonts w:ascii="仿宋" w:eastAsia="仿宋" w:hAnsi="仿宋" w:hint="eastAsia"/>
          <w:sz w:val="32"/>
          <w:szCs w:val="32"/>
        </w:rPr>
        <w:t>县</w:t>
      </w:r>
      <w:r w:rsidRPr="005C152A">
        <w:rPr>
          <w:rFonts w:ascii="仿宋" w:eastAsia="仿宋" w:hAnsi="仿宋" w:hint="eastAsia"/>
          <w:sz w:val="32"/>
          <w:szCs w:val="32"/>
        </w:rPr>
        <w:t>区专项规划编制、审批等管理工作可参照本</w:t>
      </w:r>
      <w:bookmarkStart w:id="0" w:name="_GoBack"/>
      <w:bookmarkEnd w:id="0"/>
      <w:r w:rsidR="00A0019E">
        <w:rPr>
          <w:rFonts w:ascii="仿宋" w:eastAsia="仿宋" w:hAnsi="仿宋" w:hint="eastAsia"/>
          <w:sz w:val="32"/>
          <w:szCs w:val="32"/>
        </w:rPr>
        <w:t>细则</w:t>
      </w:r>
      <w:r w:rsidRPr="005C152A">
        <w:rPr>
          <w:rFonts w:ascii="仿宋" w:eastAsia="仿宋" w:hAnsi="仿宋" w:hint="eastAsia"/>
          <w:sz w:val="32"/>
          <w:szCs w:val="32"/>
        </w:rPr>
        <w:t>执行。</w:t>
      </w:r>
    </w:p>
    <w:p w:rsidR="00096BBD" w:rsidRPr="005C152A" w:rsidRDefault="00A925C3" w:rsidP="005C152A">
      <w:pPr>
        <w:spacing w:line="600" w:lineRule="exact"/>
        <w:ind w:firstLineChars="200" w:firstLine="640"/>
        <w:jc w:val="left"/>
        <w:rPr>
          <w:rFonts w:ascii="仿宋" w:eastAsia="仿宋" w:hAnsi="仿宋"/>
          <w:sz w:val="32"/>
          <w:szCs w:val="32"/>
        </w:rPr>
      </w:pPr>
      <w:r w:rsidRPr="005C152A">
        <w:rPr>
          <w:rFonts w:ascii="仿宋" w:eastAsia="仿宋" w:hAnsi="仿宋" w:hint="eastAsia"/>
          <w:sz w:val="32"/>
          <w:szCs w:val="32"/>
        </w:rPr>
        <w:t>本细则自下发之日起施行。</w:t>
      </w:r>
    </w:p>
    <w:p w:rsidR="00096BBD" w:rsidRDefault="00096BBD">
      <w:pPr>
        <w:spacing w:line="600" w:lineRule="exact"/>
        <w:jc w:val="left"/>
        <w:rPr>
          <w:rFonts w:ascii="仿宋" w:eastAsia="仿宋" w:hAnsi="仿宋"/>
          <w:sz w:val="32"/>
          <w:szCs w:val="32"/>
        </w:rPr>
      </w:pPr>
    </w:p>
    <w:p w:rsidR="00096BBD" w:rsidRDefault="00096BBD">
      <w:pPr>
        <w:spacing w:line="600" w:lineRule="exact"/>
        <w:jc w:val="left"/>
        <w:rPr>
          <w:rFonts w:ascii="仿宋" w:eastAsia="仿宋" w:hAnsi="仿宋"/>
          <w:sz w:val="32"/>
          <w:szCs w:val="32"/>
        </w:rPr>
      </w:pPr>
    </w:p>
    <w:p w:rsidR="00096BBD" w:rsidRDefault="00096BBD">
      <w:pPr>
        <w:spacing w:line="600" w:lineRule="exact"/>
        <w:jc w:val="left"/>
        <w:rPr>
          <w:rFonts w:ascii="仿宋" w:eastAsia="仿宋" w:hAnsi="仿宋"/>
          <w:sz w:val="32"/>
          <w:szCs w:val="32"/>
        </w:rPr>
      </w:pPr>
    </w:p>
    <w:p w:rsidR="00B72A2A" w:rsidRDefault="00B72A2A">
      <w:pPr>
        <w:spacing w:line="600" w:lineRule="exact"/>
        <w:jc w:val="left"/>
        <w:rPr>
          <w:rFonts w:ascii="仿宋" w:eastAsia="仿宋" w:hAnsi="仿宋"/>
          <w:sz w:val="32"/>
          <w:szCs w:val="32"/>
        </w:rPr>
      </w:pPr>
    </w:p>
    <w:p w:rsidR="00096BBD" w:rsidRDefault="00096BBD">
      <w:pPr>
        <w:spacing w:line="600" w:lineRule="exact"/>
        <w:jc w:val="left"/>
        <w:rPr>
          <w:rFonts w:ascii="仿宋" w:eastAsia="仿宋" w:hAnsi="仿宋"/>
          <w:sz w:val="32"/>
          <w:szCs w:val="32"/>
        </w:rPr>
      </w:pPr>
    </w:p>
    <w:p w:rsidR="00096BBD" w:rsidRDefault="00096BBD">
      <w:pPr>
        <w:spacing w:line="600" w:lineRule="exact"/>
        <w:jc w:val="left"/>
        <w:rPr>
          <w:rFonts w:ascii="仿宋" w:eastAsia="仿宋" w:hAnsi="仿宋"/>
          <w:sz w:val="32"/>
          <w:szCs w:val="32"/>
        </w:rPr>
      </w:pPr>
    </w:p>
    <w:p w:rsidR="00AF27C7" w:rsidRDefault="00AF27C7">
      <w:pPr>
        <w:spacing w:line="600" w:lineRule="exact"/>
        <w:jc w:val="left"/>
        <w:rPr>
          <w:rFonts w:ascii="仿宋" w:eastAsia="仿宋" w:hAnsi="仿宋"/>
          <w:sz w:val="32"/>
          <w:szCs w:val="32"/>
        </w:rPr>
      </w:pPr>
    </w:p>
    <w:p w:rsidR="00096BBD" w:rsidRDefault="00096BBD">
      <w:pPr>
        <w:spacing w:line="600" w:lineRule="exact"/>
        <w:jc w:val="left"/>
        <w:rPr>
          <w:rFonts w:ascii="仿宋" w:eastAsia="仿宋" w:hAnsi="仿宋"/>
          <w:sz w:val="32"/>
          <w:szCs w:val="32"/>
        </w:rPr>
      </w:pPr>
    </w:p>
    <w:p w:rsidR="00096BBD" w:rsidRDefault="00096BBD">
      <w:pPr>
        <w:spacing w:line="600" w:lineRule="exact"/>
        <w:jc w:val="left"/>
        <w:rPr>
          <w:rFonts w:ascii="仿宋" w:eastAsia="仿宋" w:hAnsi="仿宋"/>
          <w:sz w:val="32"/>
          <w:szCs w:val="32"/>
        </w:rPr>
      </w:pPr>
    </w:p>
    <w:p w:rsidR="00096BBD" w:rsidRDefault="00A925C3">
      <w:pPr>
        <w:spacing w:line="60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lastRenderedPageBreak/>
        <w:t>市级</w:t>
      </w:r>
      <w:r>
        <w:rPr>
          <w:rFonts w:asciiTheme="majorEastAsia" w:eastAsiaTheme="majorEastAsia" w:hAnsiTheme="majorEastAsia"/>
          <w:sz w:val="44"/>
          <w:szCs w:val="44"/>
        </w:rPr>
        <w:t>国土空间</w:t>
      </w:r>
      <w:r>
        <w:rPr>
          <w:rFonts w:asciiTheme="majorEastAsia" w:eastAsiaTheme="majorEastAsia" w:hAnsiTheme="majorEastAsia" w:hint="eastAsia"/>
          <w:sz w:val="44"/>
          <w:szCs w:val="44"/>
        </w:rPr>
        <w:t>专项规划</w:t>
      </w:r>
      <w:r>
        <w:rPr>
          <w:rFonts w:asciiTheme="majorEastAsia" w:eastAsiaTheme="majorEastAsia" w:hAnsiTheme="majorEastAsia"/>
          <w:sz w:val="44"/>
          <w:szCs w:val="44"/>
        </w:rPr>
        <w:t>建议目录清单</w:t>
      </w:r>
    </w:p>
    <w:p w:rsidR="00302A47" w:rsidRDefault="00302A47">
      <w:pPr>
        <w:spacing w:line="600" w:lineRule="exact"/>
        <w:jc w:val="center"/>
        <w:rPr>
          <w:rFonts w:asciiTheme="majorEastAsia" w:eastAsiaTheme="majorEastAsia" w:hAnsiTheme="majorEastAsia"/>
          <w:sz w:val="44"/>
          <w:szCs w:val="44"/>
        </w:rPr>
      </w:pPr>
    </w:p>
    <w:tbl>
      <w:tblPr>
        <w:tblW w:w="9781" w:type="dxa"/>
        <w:tblInd w:w="-34" w:type="dxa"/>
        <w:tblLook w:val="04A0" w:firstRow="1" w:lastRow="0" w:firstColumn="1" w:lastColumn="0" w:noHBand="0" w:noVBand="1"/>
      </w:tblPr>
      <w:tblGrid>
        <w:gridCol w:w="993"/>
        <w:gridCol w:w="567"/>
        <w:gridCol w:w="5386"/>
        <w:gridCol w:w="2835"/>
      </w:tblGrid>
      <w:tr w:rsidR="00096BBD" w:rsidTr="00123A69">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专项类别</w:t>
            </w:r>
          </w:p>
        </w:tc>
        <w:tc>
          <w:tcPr>
            <w:tcW w:w="567" w:type="dxa"/>
            <w:tcBorders>
              <w:top w:val="single" w:sz="4" w:space="0" w:color="auto"/>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序号</w:t>
            </w:r>
          </w:p>
        </w:tc>
        <w:tc>
          <w:tcPr>
            <w:tcW w:w="5386" w:type="dxa"/>
            <w:tcBorders>
              <w:top w:val="single" w:sz="4" w:space="0" w:color="auto"/>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规划目录</w:t>
            </w:r>
          </w:p>
        </w:tc>
        <w:tc>
          <w:tcPr>
            <w:tcW w:w="2835" w:type="dxa"/>
            <w:tcBorders>
              <w:top w:val="single" w:sz="4" w:space="0" w:color="auto"/>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责任单位</w:t>
            </w:r>
          </w:p>
        </w:tc>
      </w:tr>
      <w:tr w:rsidR="00096BBD" w:rsidTr="00123A69">
        <w:trPr>
          <w:trHeight w:val="397"/>
        </w:trPr>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资源保护与利用类</w:t>
            </w: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绿地系统专项规划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市住建局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水资源综合规划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市水利局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国土空间生态修复规划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市资规局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矿产资源总体规划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市资规局</w:t>
            </w:r>
          </w:p>
        </w:tc>
      </w:tr>
      <w:tr w:rsidR="00096BBD" w:rsidTr="00123A69">
        <w:trPr>
          <w:trHeight w:val="397"/>
        </w:trPr>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市政设施类</w:t>
            </w: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排水防涝设施布局国土空间专项规划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市住建局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给水设施布局国土空间专项规划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市住建局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城镇污水处理设施布局国土空间专项规划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市住建局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供电专项规划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供电公司</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城市通信基础设施规划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市工信局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5G通信基站布局专项规划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市工信局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城镇燃气专项规划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市住建局、市发改委</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现代水网建设规划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市水利局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13</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城市环境卫生国土空间专项规划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市住建局</w:t>
            </w:r>
          </w:p>
        </w:tc>
      </w:tr>
      <w:tr w:rsidR="00096BBD" w:rsidTr="00123A69">
        <w:trPr>
          <w:trHeight w:val="397"/>
        </w:trPr>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公共设施类</w:t>
            </w: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14</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城市公共服务设施综合规划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市资规局、市卫健委、市教育局、市文旅局、市民政局等</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体育设施布局国土空间专项规划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市体育局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16</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养老托育设施布局国土空间专项规划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市卫健委、市民政局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17</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城市商业网点布局专项规划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市商务局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18</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城市空间特色规划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市资规局</w:t>
            </w:r>
          </w:p>
        </w:tc>
      </w:tr>
      <w:tr w:rsidR="00096BBD" w:rsidTr="00123A69">
        <w:trPr>
          <w:trHeight w:val="397"/>
        </w:trPr>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交通类</w:t>
            </w: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19</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综合交通体系国土空间专项规划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市发改委、市交通局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20</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公共停车场专项规划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市住建局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rsidP="00302A47">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2</w:t>
            </w:r>
            <w:r w:rsidR="00302A47">
              <w:rPr>
                <w:rFonts w:ascii="仿宋" w:eastAsia="仿宋" w:hAnsi="仿宋" w:cs="宋体"/>
                <w:kern w:val="0"/>
                <w:sz w:val="28"/>
                <w:szCs w:val="28"/>
              </w:rPr>
              <w:t>1</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综合防灾减灾规划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市应急管理局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rsidP="00302A47">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2</w:t>
            </w:r>
            <w:r w:rsidR="00302A47">
              <w:rPr>
                <w:rFonts w:ascii="仿宋" w:eastAsia="仿宋" w:hAnsi="仿宋" w:cs="宋体"/>
                <w:kern w:val="0"/>
                <w:sz w:val="28"/>
                <w:szCs w:val="28"/>
              </w:rPr>
              <w:t>2</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城市消防专项规划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市消防支队</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rsidP="00302A47">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2</w:t>
            </w:r>
            <w:r w:rsidR="00302A47">
              <w:rPr>
                <w:rFonts w:ascii="仿宋" w:eastAsia="仿宋" w:hAnsi="仿宋" w:cs="宋体"/>
                <w:kern w:val="0"/>
                <w:sz w:val="28"/>
                <w:szCs w:val="28"/>
              </w:rPr>
              <w:t>3</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国土空间人民防空专项规划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市国动办</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rsidP="00302A47">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2</w:t>
            </w:r>
            <w:r w:rsidR="00302A47">
              <w:rPr>
                <w:rFonts w:ascii="仿宋" w:eastAsia="仿宋" w:hAnsi="仿宋" w:cs="宋体"/>
                <w:kern w:val="0"/>
                <w:sz w:val="28"/>
                <w:szCs w:val="28"/>
              </w:rPr>
              <w:t>4</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城市防洪规划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市水利局</w:t>
            </w:r>
          </w:p>
        </w:tc>
      </w:tr>
      <w:tr w:rsidR="00096BBD" w:rsidTr="00123A69">
        <w:trPr>
          <w:trHeight w:val="397"/>
        </w:trPr>
        <w:tc>
          <w:tcPr>
            <w:tcW w:w="993" w:type="dxa"/>
            <w:vMerge/>
            <w:tcBorders>
              <w:top w:val="nil"/>
              <w:left w:val="single" w:sz="4" w:space="0" w:color="auto"/>
              <w:bottom w:val="single" w:sz="4" w:space="0" w:color="auto"/>
              <w:right w:val="single" w:sz="4" w:space="0" w:color="auto"/>
            </w:tcBorders>
            <w:vAlign w:val="center"/>
          </w:tcPr>
          <w:p w:rsidR="00096BBD" w:rsidRDefault="00096BBD">
            <w:pPr>
              <w:widowControl/>
              <w:spacing w:line="300" w:lineRule="exact"/>
              <w:jc w:val="left"/>
              <w:rPr>
                <w:rFonts w:ascii="仿宋" w:eastAsia="仿宋" w:hAnsi="仿宋" w:cs="宋体"/>
                <w:kern w:val="0"/>
                <w:sz w:val="28"/>
                <w:szCs w:val="28"/>
              </w:rPr>
            </w:pPr>
          </w:p>
        </w:tc>
        <w:tc>
          <w:tcPr>
            <w:tcW w:w="567" w:type="dxa"/>
            <w:tcBorders>
              <w:top w:val="nil"/>
              <w:left w:val="nil"/>
              <w:bottom w:val="single" w:sz="4" w:space="0" w:color="auto"/>
              <w:right w:val="single" w:sz="4" w:space="0" w:color="auto"/>
            </w:tcBorders>
            <w:shd w:val="clear" w:color="auto" w:fill="auto"/>
            <w:vAlign w:val="center"/>
          </w:tcPr>
          <w:p w:rsidR="00096BBD" w:rsidRDefault="00A925C3" w:rsidP="00302A47">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2</w:t>
            </w:r>
            <w:r w:rsidR="00302A47">
              <w:rPr>
                <w:rFonts w:ascii="仿宋" w:eastAsia="仿宋" w:hAnsi="仿宋" w:cs="宋体"/>
                <w:kern w:val="0"/>
                <w:sz w:val="28"/>
                <w:szCs w:val="28"/>
              </w:rPr>
              <w:t>5</w:t>
            </w:r>
          </w:p>
        </w:tc>
        <w:tc>
          <w:tcPr>
            <w:tcW w:w="5386"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地质灾害防治规划</w:t>
            </w:r>
          </w:p>
        </w:tc>
        <w:tc>
          <w:tcPr>
            <w:tcW w:w="2835" w:type="dxa"/>
            <w:tcBorders>
              <w:top w:val="nil"/>
              <w:left w:val="nil"/>
              <w:bottom w:val="single" w:sz="4" w:space="0" w:color="auto"/>
              <w:right w:val="single" w:sz="4" w:space="0" w:color="auto"/>
            </w:tcBorders>
            <w:shd w:val="clear" w:color="auto" w:fill="auto"/>
            <w:vAlign w:val="center"/>
          </w:tcPr>
          <w:p w:rsidR="00096BBD" w:rsidRDefault="00A925C3">
            <w:pPr>
              <w:widowControl/>
              <w:spacing w:line="300" w:lineRule="exact"/>
              <w:jc w:val="center"/>
              <w:rPr>
                <w:rFonts w:ascii="仿宋" w:eastAsia="仿宋" w:hAnsi="仿宋" w:cs="宋体"/>
                <w:kern w:val="0"/>
                <w:sz w:val="28"/>
                <w:szCs w:val="28"/>
              </w:rPr>
            </w:pPr>
            <w:r>
              <w:rPr>
                <w:rFonts w:ascii="仿宋" w:eastAsia="仿宋" w:hAnsi="仿宋" w:cs="宋体" w:hint="eastAsia"/>
                <w:kern w:val="0"/>
                <w:sz w:val="28"/>
                <w:szCs w:val="28"/>
              </w:rPr>
              <w:t>市资规局</w:t>
            </w:r>
          </w:p>
        </w:tc>
      </w:tr>
    </w:tbl>
    <w:p w:rsidR="00096BBD" w:rsidRDefault="00096BBD">
      <w:pPr>
        <w:spacing w:line="600" w:lineRule="exact"/>
        <w:rPr>
          <w:rFonts w:asciiTheme="majorEastAsia" w:eastAsiaTheme="majorEastAsia" w:hAnsiTheme="majorEastAsia"/>
          <w:sz w:val="44"/>
          <w:szCs w:val="44"/>
        </w:rPr>
      </w:pPr>
    </w:p>
    <w:sectPr w:rsidR="00096BBD" w:rsidSect="00AF76A6">
      <w:pgSz w:w="11906" w:h="16838"/>
      <w:pgMar w:top="1701"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E9" w:rsidRDefault="00852AE9" w:rsidP="005C152A">
      <w:r>
        <w:separator/>
      </w:r>
    </w:p>
  </w:endnote>
  <w:endnote w:type="continuationSeparator" w:id="0">
    <w:p w:rsidR="00852AE9" w:rsidRDefault="00852AE9" w:rsidP="005C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E9" w:rsidRDefault="00852AE9" w:rsidP="005C152A">
      <w:r>
        <w:separator/>
      </w:r>
    </w:p>
  </w:footnote>
  <w:footnote w:type="continuationSeparator" w:id="0">
    <w:p w:rsidR="00852AE9" w:rsidRDefault="00852AE9" w:rsidP="005C1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0MDQ2YWFjZDQ4YWM1Yzk1YzFmNDRhNTI4YTM0YWMifQ=="/>
  </w:docVars>
  <w:rsids>
    <w:rsidRoot w:val="00B66B99"/>
    <w:rsid w:val="00005194"/>
    <w:rsid w:val="000854AD"/>
    <w:rsid w:val="00085F64"/>
    <w:rsid w:val="00090A60"/>
    <w:rsid w:val="00096BBD"/>
    <w:rsid w:val="000A2E3C"/>
    <w:rsid w:val="000B7479"/>
    <w:rsid w:val="000F5FC5"/>
    <w:rsid w:val="000F6068"/>
    <w:rsid w:val="00100BF9"/>
    <w:rsid w:val="00123A69"/>
    <w:rsid w:val="00194F3A"/>
    <w:rsid w:val="00195F3C"/>
    <w:rsid w:val="00214F82"/>
    <w:rsid w:val="00286AE0"/>
    <w:rsid w:val="00296460"/>
    <w:rsid w:val="002A3F3F"/>
    <w:rsid w:val="00302A47"/>
    <w:rsid w:val="00406733"/>
    <w:rsid w:val="00545B5B"/>
    <w:rsid w:val="00581DC6"/>
    <w:rsid w:val="005C152A"/>
    <w:rsid w:val="005D1DFF"/>
    <w:rsid w:val="005D7A0D"/>
    <w:rsid w:val="0060154C"/>
    <w:rsid w:val="006065BF"/>
    <w:rsid w:val="00636020"/>
    <w:rsid w:val="0066356A"/>
    <w:rsid w:val="00695839"/>
    <w:rsid w:val="006C4D46"/>
    <w:rsid w:val="00706AC6"/>
    <w:rsid w:val="0071725E"/>
    <w:rsid w:val="00755801"/>
    <w:rsid w:val="007629E2"/>
    <w:rsid w:val="00792A1C"/>
    <w:rsid w:val="007D6497"/>
    <w:rsid w:val="007E452F"/>
    <w:rsid w:val="007F181B"/>
    <w:rsid w:val="00852AE9"/>
    <w:rsid w:val="0085397F"/>
    <w:rsid w:val="008554B2"/>
    <w:rsid w:val="00874CAF"/>
    <w:rsid w:val="008C078B"/>
    <w:rsid w:val="008D6DDB"/>
    <w:rsid w:val="0093171A"/>
    <w:rsid w:val="00944F3C"/>
    <w:rsid w:val="00947E16"/>
    <w:rsid w:val="00972E6B"/>
    <w:rsid w:val="00981CFF"/>
    <w:rsid w:val="009B075A"/>
    <w:rsid w:val="009D2EEB"/>
    <w:rsid w:val="009D3A6B"/>
    <w:rsid w:val="009E2D80"/>
    <w:rsid w:val="009F2A0B"/>
    <w:rsid w:val="00A0019E"/>
    <w:rsid w:val="00A24C94"/>
    <w:rsid w:val="00A26FED"/>
    <w:rsid w:val="00A645D4"/>
    <w:rsid w:val="00A925C3"/>
    <w:rsid w:val="00AC6CCE"/>
    <w:rsid w:val="00AD5E94"/>
    <w:rsid w:val="00AE501E"/>
    <w:rsid w:val="00AF27C7"/>
    <w:rsid w:val="00AF76A6"/>
    <w:rsid w:val="00B33190"/>
    <w:rsid w:val="00B54E01"/>
    <w:rsid w:val="00B66B99"/>
    <w:rsid w:val="00B72A2A"/>
    <w:rsid w:val="00B91CD4"/>
    <w:rsid w:val="00BA236D"/>
    <w:rsid w:val="00BC284D"/>
    <w:rsid w:val="00BF1D5C"/>
    <w:rsid w:val="00C52193"/>
    <w:rsid w:val="00C526FA"/>
    <w:rsid w:val="00C63CA1"/>
    <w:rsid w:val="00C747B1"/>
    <w:rsid w:val="00C77F32"/>
    <w:rsid w:val="00C91B14"/>
    <w:rsid w:val="00CB7FD0"/>
    <w:rsid w:val="00CE2848"/>
    <w:rsid w:val="00D122FE"/>
    <w:rsid w:val="00D502CF"/>
    <w:rsid w:val="00D574A9"/>
    <w:rsid w:val="00D70CE1"/>
    <w:rsid w:val="00D74430"/>
    <w:rsid w:val="00DB0F0D"/>
    <w:rsid w:val="00E66A3A"/>
    <w:rsid w:val="00EB1CB0"/>
    <w:rsid w:val="00ED08B8"/>
    <w:rsid w:val="00ED4B83"/>
    <w:rsid w:val="00F1214A"/>
    <w:rsid w:val="00FC3B61"/>
    <w:rsid w:val="00FF0704"/>
    <w:rsid w:val="0FCE69BA"/>
    <w:rsid w:val="5365504D"/>
    <w:rsid w:val="71384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04D66"/>
  <w15:docId w15:val="{ACE65D34-EE6C-49CE-9149-CEC1D6D0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6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F76A6"/>
    <w:rPr>
      <w:sz w:val="18"/>
      <w:szCs w:val="18"/>
    </w:rPr>
  </w:style>
  <w:style w:type="paragraph" w:styleId="a5">
    <w:name w:val="footer"/>
    <w:basedOn w:val="a"/>
    <w:link w:val="a6"/>
    <w:uiPriority w:val="99"/>
    <w:unhideWhenUsed/>
    <w:qFormat/>
    <w:rsid w:val="00AF76A6"/>
    <w:pPr>
      <w:tabs>
        <w:tab w:val="center" w:pos="4153"/>
        <w:tab w:val="right" w:pos="8306"/>
      </w:tabs>
      <w:snapToGrid w:val="0"/>
      <w:jc w:val="left"/>
    </w:pPr>
    <w:rPr>
      <w:sz w:val="18"/>
      <w:szCs w:val="18"/>
    </w:rPr>
  </w:style>
  <w:style w:type="paragraph" w:styleId="a7">
    <w:name w:val="header"/>
    <w:basedOn w:val="a"/>
    <w:link w:val="a8"/>
    <w:uiPriority w:val="99"/>
    <w:unhideWhenUsed/>
    <w:qFormat/>
    <w:rsid w:val="00AF76A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AF76A6"/>
    <w:rPr>
      <w:sz w:val="18"/>
      <w:szCs w:val="18"/>
    </w:rPr>
  </w:style>
  <w:style w:type="character" w:customStyle="1" w:styleId="a6">
    <w:name w:val="页脚 字符"/>
    <w:basedOn w:val="a0"/>
    <w:link w:val="a5"/>
    <w:uiPriority w:val="99"/>
    <w:qFormat/>
    <w:rsid w:val="00AF76A6"/>
    <w:rPr>
      <w:sz w:val="18"/>
      <w:szCs w:val="18"/>
    </w:rPr>
  </w:style>
  <w:style w:type="character" w:customStyle="1" w:styleId="a4">
    <w:name w:val="批注框文本 字符"/>
    <w:basedOn w:val="a0"/>
    <w:link w:val="a3"/>
    <w:uiPriority w:val="99"/>
    <w:semiHidden/>
    <w:qFormat/>
    <w:rsid w:val="00AF7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dc:creator>
  <cp:lastModifiedBy>miro</cp:lastModifiedBy>
  <cp:revision>3</cp:revision>
  <cp:lastPrinted>2024-09-24T02:09:00Z</cp:lastPrinted>
  <dcterms:created xsi:type="dcterms:W3CDTF">2024-09-29T01:29:00Z</dcterms:created>
  <dcterms:modified xsi:type="dcterms:W3CDTF">2024-09-29T01:29:00Z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BB5001AB00604294AF742C62B3100859_12</vt:lpwstr>
  </property>
</Properties>
</file>