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95EB">
      <w:pPr>
        <w:spacing w:after="24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黄山市2025年市本级城市国土空间监测项目</w:t>
      </w:r>
    </w:p>
    <w:p w14:paraId="4E3E5835">
      <w:pPr>
        <w:spacing w:after="24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采购</w:t>
      </w:r>
      <w:bookmarkStart w:id="5" w:name="_GoBack"/>
      <w:bookmarkEnd w:id="5"/>
      <w:r>
        <w:rPr>
          <w:rFonts w:hint="eastAsia" w:ascii="仿宋" w:hAnsi="仿宋" w:eastAsia="仿宋"/>
          <w:b/>
          <w:sz w:val="36"/>
          <w:szCs w:val="36"/>
        </w:rPr>
        <w:t>需求</w:t>
      </w:r>
    </w:p>
    <w:p w14:paraId="7A56E1E6">
      <w:pPr>
        <w:spacing w:beforeLines="3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一、服务要求</w:t>
      </w:r>
    </w:p>
    <w:p w14:paraId="027A27FE">
      <w:pPr>
        <w:spacing w:after="240"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2024年度国土变更调查成果为底图，依据2025年5月底之前的高分辨率遥感影像和最新的相关专题资料，结合实地调查等工作，在黄山市范围内组织开展城市国土空间监测工作，掌握城市建设总量、用地结构、基础设施和服务功能等情况，支撑城市建设用地细化、国土空间规划编制及实施监督、城市体检评估和用途管制等国土空间治理工作。</w:t>
      </w:r>
    </w:p>
    <w:p w14:paraId="3E7C7F96">
      <w:pPr>
        <w:pStyle w:val="2"/>
        <w:spacing w:before="0" w:after="0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1、监测内容</w:t>
      </w:r>
    </w:p>
    <w:p w14:paraId="1AB5901F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测工作以土地利用现状为依据，在变更调查成果地类基础上进一步细化地类，并确定监测要素的空间位置、占地范围、面积(长度)、相关属性等。2025年城市国土空间监测要素包括住宅情况、就学教育情况等19项内容，其中商业服务设施、城市地下空间和高速出入口为今年新增监测内容。</w:t>
      </w:r>
    </w:p>
    <w:p w14:paraId="69857640">
      <w:pPr>
        <w:pStyle w:val="2"/>
        <w:spacing w:before="0" w:after="0"/>
        <w:ind w:firstLine="643" w:firstLineChars="200"/>
        <w:rPr>
          <w:rFonts w:ascii="仿宋_GB2312" w:eastAsia="仿宋_GB2312"/>
          <w:sz w:val="32"/>
          <w:szCs w:val="32"/>
        </w:rPr>
      </w:pPr>
      <w:bookmarkStart w:id="0" w:name="OLE_LINK5"/>
      <w:bookmarkStart w:id="1" w:name="OLE_LINK6"/>
      <w:r>
        <w:rPr>
          <w:rFonts w:hint="eastAsia" w:ascii="仿宋_GB2312" w:eastAsia="仿宋_GB2312"/>
          <w:sz w:val="32"/>
          <w:szCs w:val="32"/>
        </w:rPr>
        <w:t>2、监测范围</w:t>
      </w:r>
    </w:p>
    <w:bookmarkEnd w:id="0"/>
    <w:bookmarkEnd w:id="1"/>
    <w:p w14:paraId="5F05B79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测范围根据需要分为全域范围和城区监测范围两类。全域范围以城市行政区域为监测范围。城区监测范围指部反馈的“城区范围”和2024年度国土变更调查确定的城市(201，不含县级市和县)范围的并集。依据《国土空间规划城市体检评估规程》进行“城区”相关统计分析工作时，仍按照“城区范围”执行。</w:t>
      </w:r>
    </w:p>
    <w:p w14:paraId="170842F8">
      <w:pPr>
        <w:pStyle w:val="2"/>
        <w:spacing w:before="0" w:after="0"/>
        <w:ind w:firstLine="643" w:firstLineChars="200"/>
        <w:rPr>
          <w:rFonts w:ascii="仿宋_GB2312" w:eastAsia="仿宋_GB2312"/>
          <w:sz w:val="32"/>
          <w:szCs w:val="32"/>
        </w:rPr>
      </w:pPr>
      <w:bookmarkStart w:id="2" w:name="OLE_LINK7"/>
      <w:bookmarkStart w:id="3" w:name="OLE_LINK8"/>
      <w:r>
        <w:rPr>
          <w:rFonts w:hint="eastAsia" w:ascii="仿宋_GB2312" w:eastAsia="仿宋_GB2312"/>
          <w:sz w:val="32"/>
          <w:szCs w:val="32"/>
        </w:rPr>
        <w:t>3、工作内容和要求</w:t>
      </w:r>
    </w:p>
    <w:bookmarkEnd w:id="2"/>
    <w:bookmarkEnd w:id="3"/>
    <w:p w14:paraId="44D1CF1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市本级工作内容：一是市本级相关部门的资料收集与整理；二是跨区域范围内业数据生产；三是跨区域范围内外业核查与遥感影像解译样本数据采集；四是跨区域范围内数据入库；五是统计分析。</w:t>
      </w:r>
    </w:p>
    <w:p w14:paraId="2305874A">
      <w:pPr>
        <w:pStyle w:val="2"/>
        <w:spacing w:before="0" w:after="0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4、主要成果和实施保障</w:t>
      </w:r>
    </w:p>
    <w:p w14:paraId="0C764FB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主要成果包括基础成果、统计成果和分析成果。加强组织保障、技术保障、质量保障和安全生产等工作。</w:t>
      </w:r>
    </w:p>
    <w:p w14:paraId="66EFDCF8">
      <w:pPr>
        <w:spacing w:line="360" w:lineRule="auto"/>
        <w:ind w:firstLine="480" w:firstLineChars="200"/>
        <w:rPr>
          <w:sz w:val="24"/>
          <w:szCs w:val="24"/>
        </w:rPr>
      </w:pPr>
    </w:p>
    <w:p w14:paraId="4181BFB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ED1F82">
      <w:pPr>
        <w:spacing w:beforeLines="30" w:line="360" w:lineRule="auto"/>
        <w:ind w:firstLine="480" w:firstLineChars="200"/>
      </w:pPr>
      <w:bookmarkStart w:id="4" w:name="_Toc18331"/>
      <w:r>
        <w:rPr>
          <w:rFonts w:hint="eastAsia"/>
          <w:sz w:val="24"/>
        </w:rPr>
        <w:t>二、商务要求</w:t>
      </w:r>
      <w:bookmarkEnd w:id="4"/>
    </w:p>
    <w:p w14:paraId="1A07AC72">
      <w:pPr>
        <w:pStyle w:val="10"/>
        <w:ind w:firstLine="0" w:firstLineChars="0"/>
      </w:pPr>
      <w:permStart w:id="0" w:edGrp="everyone"/>
      <w:permEnd w:id="0"/>
    </w:p>
    <w:tbl>
      <w:tblPr>
        <w:tblStyle w:val="5"/>
        <w:tblW w:w="90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48"/>
        <w:gridCol w:w="6539"/>
      </w:tblGrid>
      <w:tr w14:paraId="1952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12" w:type="dxa"/>
          </w:tcPr>
          <w:p w14:paraId="158DF271">
            <w:pPr>
              <w:rPr>
                <w:rFonts w:ascii="宋体" w:hAnsi="宋体" w:cs="宋体"/>
                <w:b/>
                <w:bCs/>
                <w:szCs w:val="21"/>
              </w:rPr>
            </w:pPr>
            <w:permStart w:id="1" w:edGrp="everyone"/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848" w:type="dxa"/>
          </w:tcPr>
          <w:p w14:paraId="108ADC4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539" w:type="dxa"/>
          </w:tcPr>
          <w:p w14:paraId="391FDF1A">
            <w:pPr>
              <w:ind w:firstLine="2673" w:firstLineChars="1268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   求</w:t>
            </w:r>
          </w:p>
        </w:tc>
      </w:tr>
      <w:tr w14:paraId="6360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2" w:type="dxa"/>
            <w:vAlign w:val="center"/>
          </w:tcPr>
          <w:p w14:paraId="3A2EF97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848" w:type="dxa"/>
            <w:vAlign w:val="center"/>
          </w:tcPr>
          <w:p w14:paraId="4D51D8AF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539" w:type="dxa"/>
            <w:vAlign w:val="center"/>
          </w:tcPr>
          <w:p w14:paraId="3426B26B">
            <w:pPr>
              <w:spacing w:line="5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黄山市自然资源和规划局 </w:t>
            </w:r>
          </w:p>
        </w:tc>
      </w:tr>
      <w:tr w14:paraId="42E8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12" w:type="dxa"/>
            <w:vAlign w:val="center"/>
          </w:tcPr>
          <w:p w14:paraId="3B661360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848" w:type="dxa"/>
            <w:vAlign w:val="center"/>
          </w:tcPr>
          <w:p w14:paraId="3AB8F15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提供服务的期限</w:t>
            </w:r>
          </w:p>
        </w:tc>
        <w:tc>
          <w:tcPr>
            <w:tcW w:w="6539" w:type="dxa"/>
            <w:vAlign w:val="center"/>
          </w:tcPr>
          <w:p w14:paraId="3720CEC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2025年8月底前完成（具体按省厅最新要求为准）。</w:t>
            </w:r>
          </w:p>
        </w:tc>
      </w:tr>
      <w:tr w14:paraId="2569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12" w:type="dxa"/>
            <w:vAlign w:val="center"/>
          </w:tcPr>
          <w:p w14:paraId="13A11B1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848" w:type="dxa"/>
            <w:vAlign w:val="center"/>
          </w:tcPr>
          <w:p w14:paraId="5F889BD3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539" w:type="dxa"/>
            <w:vAlign w:val="center"/>
          </w:tcPr>
          <w:p w14:paraId="3A5FEA49"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成果通过省级验收</w:t>
            </w:r>
          </w:p>
        </w:tc>
      </w:tr>
      <w:tr w14:paraId="56F6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12" w:type="dxa"/>
            <w:vAlign w:val="center"/>
          </w:tcPr>
          <w:p w14:paraId="3D681C0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</w:t>
            </w:r>
          </w:p>
        </w:tc>
        <w:tc>
          <w:tcPr>
            <w:tcW w:w="1848" w:type="dxa"/>
            <w:vAlign w:val="center"/>
          </w:tcPr>
          <w:p w14:paraId="0014C9B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539" w:type="dxa"/>
            <w:vAlign w:val="center"/>
          </w:tcPr>
          <w:p w14:paraId="1ADF7B91">
            <w:pPr>
              <w:spacing w:line="5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</w:t>
            </w:r>
            <w:r>
              <w:rPr>
                <w:rFonts w:hint="eastAsia" w:ascii="宋体" w:hAnsi="宋体" w:cs="宋体"/>
                <w:szCs w:val="21"/>
              </w:rPr>
              <w:t xml:space="preserve">黄山市自然资源和规划局 </w:t>
            </w:r>
          </w:p>
          <w:p w14:paraId="0B062D81"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付款方式：</w:t>
            </w:r>
            <w:r>
              <w:rPr>
                <w:rFonts w:hint="eastAsia" w:ascii="宋体" w:hAnsi="宋体" w:cs="宋体"/>
                <w:szCs w:val="21"/>
              </w:rPr>
              <w:t>合同签订后支付合同价款的50%，通过省级验收付清合同款50%的尾款。</w:t>
            </w:r>
          </w:p>
        </w:tc>
      </w:tr>
      <w:tr w14:paraId="63CF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2" w:type="dxa"/>
            <w:vAlign w:val="center"/>
          </w:tcPr>
          <w:p w14:paraId="55D20D0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</w:t>
            </w:r>
          </w:p>
        </w:tc>
        <w:tc>
          <w:tcPr>
            <w:tcW w:w="1848" w:type="dxa"/>
            <w:vAlign w:val="center"/>
          </w:tcPr>
          <w:p w14:paraId="73AA105F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539" w:type="dxa"/>
            <w:vAlign w:val="center"/>
          </w:tcPr>
          <w:p w14:paraId="6A75F435">
            <w:pPr>
              <w:spacing w:line="5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无</w:t>
            </w:r>
            <w:permEnd w:id="1"/>
          </w:p>
        </w:tc>
      </w:tr>
    </w:tbl>
    <w:p w14:paraId="74ABEE40">
      <w:pPr>
        <w:pStyle w:val="11"/>
        <w:ind w:firstLine="420"/>
      </w:pPr>
      <w:permStart w:id="2" w:edGrp="everyone"/>
    </w:p>
    <w:permEnd w:id="2"/>
    <w:p w14:paraId="36E5233A"/>
    <w:p w14:paraId="40624778"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06F"/>
    <w:rsid w:val="000318AD"/>
    <w:rsid w:val="00044435"/>
    <w:rsid w:val="001028B1"/>
    <w:rsid w:val="00111604"/>
    <w:rsid w:val="0037269D"/>
    <w:rsid w:val="003917E0"/>
    <w:rsid w:val="00414F29"/>
    <w:rsid w:val="00487AF1"/>
    <w:rsid w:val="005C332D"/>
    <w:rsid w:val="005D6C26"/>
    <w:rsid w:val="006A253F"/>
    <w:rsid w:val="007A4EC3"/>
    <w:rsid w:val="007F130E"/>
    <w:rsid w:val="008971A9"/>
    <w:rsid w:val="008B2896"/>
    <w:rsid w:val="008C006F"/>
    <w:rsid w:val="009739FD"/>
    <w:rsid w:val="009B764B"/>
    <w:rsid w:val="00AB4E18"/>
    <w:rsid w:val="00AD522B"/>
    <w:rsid w:val="00B32CDE"/>
    <w:rsid w:val="00BF5517"/>
    <w:rsid w:val="00C03849"/>
    <w:rsid w:val="00C4092C"/>
    <w:rsid w:val="00D8330E"/>
    <w:rsid w:val="00E43802"/>
    <w:rsid w:val="00FE195C"/>
    <w:rsid w:val="30635717"/>
    <w:rsid w:val="7FD1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节标题"/>
    <w:basedOn w:val="1"/>
    <w:qFormat/>
    <w:uiPriority w:val="0"/>
    <w:pPr>
      <w:ind w:firstLine="1928" w:firstLineChars="800"/>
    </w:pPr>
    <w:rPr>
      <w:rFonts w:ascii="宋体" w:hAnsi="宋体" w:eastAsia="宋体" w:cs="Times New Roman"/>
      <w:b/>
      <w:szCs w:val="24"/>
    </w:rPr>
  </w:style>
  <w:style w:type="paragraph" w:customStyle="1" w:styleId="11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736</Words>
  <Characters>762</Characters>
  <Lines>5</Lines>
  <Paragraphs>1</Paragraphs>
  <TotalTime>9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2025-07-10T01:41:00Z</dcterms:created>
  <dc:creator>微软用户</dc:creator>
  <cp:lastModifiedBy>方敏华</cp:lastModifiedBy>
  <dcterms:modified xsi:type="dcterms:W3CDTF">2025-07-10T03:52:52Z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eyJoZGlkIjoiOGY3Y2Q1NTE4ODgxODI5ZTk0MThmODZmMjk0Yzc0ZGUifQ==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93791F4B2C794D95B42CC781EB15DB1F_12</vt:lpwstr>
  </property>
</Properties>
</file>