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05358">
      <w:pPr>
        <w:snapToGrid/>
        <w:spacing w:before="0" w:beforeLines="0" w:afterLines="0" w:line="600" w:lineRule="exact"/>
        <w:jc w:val="center"/>
        <w:outlineLvl w:val="1"/>
        <w:rPr>
          <w:rFonts w:ascii="Times New Roman" w:hAnsi="Times New Roman" w:eastAsia="方正小标宋简体" w:cs="Times New Roman"/>
          <w:b w:val="0"/>
          <w:bCs/>
          <w:color w:val="auto"/>
          <w:sz w:val="44"/>
          <w:szCs w:val="44"/>
        </w:rPr>
      </w:pPr>
      <w:r>
        <w:rPr>
          <w:rFonts w:hint="default" w:ascii="Times New Roman" w:hAnsi="Times New Roman" w:eastAsia="方正小标宋简体" w:cs="Times New Roman"/>
          <w:b w:val="0"/>
          <w:bCs/>
          <w:color w:val="auto"/>
          <w:sz w:val="44"/>
          <w:szCs w:val="44"/>
        </w:rPr>
        <w:t>采矿权变更</w:t>
      </w:r>
      <w:r>
        <w:rPr>
          <w:rFonts w:hint="default" w:ascii="Times New Roman" w:hAnsi="Times New Roman" w:eastAsia="方正小标宋简体" w:cs="Times New Roman"/>
          <w:b w:val="0"/>
          <w:bCs/>
          <w:color w:val="auto"/>
          <w:sz w:val="44"/>
          <w:szCs w:val="44"/>
          <w:lang w:eastAsia="zh-CN"/>
        </w:rPr>
        <w:t>（采矿权人名称）</w:t>
      </w:r>
      <w:r>
        <w:rPr>
          <w:rFonts w:hint="default" w:ascii="Times New Roman" w:hAnsi="Times New Roman" w:eastAsia="方正小标宋简体" w:cs="Times New Roman"/>
          <w:b w:val="0"/>
          <w:bCs/>
          <w:color w:val="auto"/>
          <w:sz w:val="44"/>
          <w:szCs w:val="44"/>
        </w:rPr>
        <w:t>登记</w:t>
      </w:r>
      <w:r>
        <w:rPr>
          <w:rFonts w:hint="default" w:ascii="Times New Roman" w:hAnsi="Times New Roman" w:eastAsia="方正小标宋简体" w:cs="Times New Roman"/>
          <w:b w:val="0"/>
          <w:bCs/>
          <w:color w:val="auto"/>
          <w:sz w:val="44"/>
          <w:szCs w:val="44"/>
        </w:rPr>
        <w:br w:type="textWrapping"/>
      </w:r>
      <w:r>
        <w:rPr>
          <w:rFonts w:hint="eastAsia" w:ascii="Times New Roman" w:hAnsi="Times New Roman" w:eastAsia="方正小标宋简体" w:cs="Times New Roman"/>
          <w:b w:val="0"/>
          <w:bCs/>
          <w:color w:val="auto"/>
          <w:sz w:val="44"/>
          <w:szCs w:val="44"/>
          <w:lang w:eastAsia="zh-CN"/>
        </w:rPr>
        <w:t>临时</w:t>
      </w:r>
      <w:r>
        <w:rPr>
          <w:rFonts w:hint="default" w:ascii="Times New Roman" w:hAnsi="Times New Roman" w:eastAsia="方正小标宋简体" w:cs="Times New Roman"/>
          <w:b w:val="0"/>
          <w:bCs/>
          <w:color w:val="auto"/>
          <w:sz w:val="44"/>
          <w:szCs w:val="44"/>
        </w:rPr>
        <w:t>服务指南</w:t>
      </w:r>
    </w:p>
    <w:p w14:paraId="66632C4A">
      <w:pPr>
        <w:snapToGrid w:val="0"/>
        <w:spacing w:line="360" w:lineRule="auto"/>
        <w:ind w:firstLine="562" w:firstLineChars="200"/>
        <w:jc w:val="center"/>
        <w:rPr>
          <w:rFonts w:ascii="宋体"/>
          <w:b/>
          <w:color w:val="auto"/>
          <w:sz w:val="28"/>
          <w:szCs w:val="28"/>
        </w:rPr>
      </w:pPr>
    </w:p>
    <w:p w14:paraId="3F56D257">
      <w:pPr>
        <w:snapToGrid w:val="0"/>
        <w:spacing w:beforeLines="0" w:afterLines="0" w:line="600" w:lineRule="exact"/>
        <w:ind w:firstLine="640" w:firstLineChars="200"/>
        <w:rPr>
          <w:rFonts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一、适用范围</w:t>
      </w:r>
    </w:p>
    <w:p w14:paraId="4F4F60ED">
      <w:pPr>
        <w:keepNext w:val="0"/>
        <w:keepLines w:val="0"/>
        <w:pageBreakBefore w:val="0"/>
        <w:widowControl/>
        <w:kinsoku/>
        <w:wordWrap/>
        <w:overflowPunct/>
        <w:topLinePunct w:val="0"/>
        <w:autoSpaceDE/>
        <w:autoSpaceDN/>
        <w:bidi w:val="0"/>
        <w:adjustRightInd/>
        <w:snapToGrid w:val="0"/>
        <w:spacing w:beforeLines="0" w:afterLines="0" w:line="600" w:lineRule="exact"/>
        <w:ind w:firstLine="640" w:firstLineChars="200"/>
        <w:jc w:val="both"/>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eastAsia" w:ascii="Times New Roman" w:hAnsi="Times New Roman" w:eastAsia="仿宋_GB2312" w:cs="Times New Roman"/>
          <w:bCs/>
          <w:color w:val="auto"/>
          <w:sz w:val="32"/>
          <w:szCs w:val="30"/>
          <w:highlight w:val="none"/>
        </w:rPr>
        <w:t>采矿权</w:t>
      </w:r>
      <w:r>
        <w:rPr>
          <w:rFonts w:hint="eastAsia" w:ascii="Times New Roman" w:hAnsi="Times New Roman" w:eastAsia="仿宋_GB2312" w:cs="Times New Roman"/>
          <w:bCs/>
          <w:color w:val="auto"/>
          <w:sz w:val="32"/>
          <w:szCs w:val="32"/>
          <w:highlight w:val="none"/>
          <w:lang w:eastAsia="zh-CN"/>
        </w:rPr>
        <w:t>人名称</w:t>
      </w:r>
      <w:r>
        <w:rPr>
          <w:rFonts w:hint="default" w:ascii="Times New Roman" w:hAnsi="Times New Roman" w:eastAsia="仿宋_GB2312" w:cs="Times New Roman"/>
          <w:bCs/>
          <w:color w:val="auto"/>
          <w:sz w:val="32"/>
          <w:szCs w:val="32"/>
          <w:highlight w:val="none"/>
        </w:rPr>
        <w:t>变更登记的申请和办理。</w:t>
      </w:r>
    </w:p>
    <w:p w14:paraId="7B1C271E">
      <w:pPr>
        <w:widowControl/>
        <w:snapToGrid w:val="0"/>
        <w:spacing w:beforeLines="0" w:afterLines="0" w:line="600" w:lineRule="exact"/>
        <w:ind w:firstLine="640" w:firstLineChars="200"/>
        <w:jc w:val="left"/>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二、项目信息</w:t>
      </w:r>
    </w:p>
    <w:p w14:paraId="4C73242A">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（一）项目名称：</w:t>
      </w:r>
      <w:r>
        <w:rPr>
          <w:rFonts w:hint="default" w:ascii="Times New Roman" w:hAnsi="Times New Roman" w:eastAsia="仿宋_GB2312" w:cs="Times New Roman"/>
          <w:bCs/>
          <w:color w:val="auto"/>
          <w:sz w:val="32"/>
          <w:szCs w:val="32"/>
          <w:highlight w:val="none"/>
          <w:lang w:eastAsia="zh-CN"/>
        </w:rPr>
        <w:t>不动产</w:t>
      </w:r>
      <w:r>
        <w:rPr>
          <w:rFonts w:hint="default" w:ascii="Times New Roman" w:hAnsi="Times New Roman" w:eastAsia="仿宋_GB2312" w:cs="Times New Roman"/>
          <w:bCs/>
          <w:color w:val="auto"/>
          <w:sz w:val="32"/>
          <w:szCs w:val="32"/>
          <w:highlight w:val="none"/>
          <w:lang w:val="en-US" w:eastAsia="zh-CN"/>
        </w:rPr>
        <w:t>登记（采矿权）</w:t>
      </w:r>
    </w:p>
    <w:p w14:paraId="159787F3">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（二）子项名称：</w:t>
      </w:r>
      <w:r>
        <w:rPr>
          <w:rFonts w:hint="default" w:ascii="Times New Roman" w:hAnsi="Times New Roman" w:eastAsia="仿宋_GB2312" w:cs="Times New Roman"/>
          <w:bCs/>
          <w:color w:val="auto"/>
          <w:sz w:val="32"/>
          <w:szCs w:val="32"/>
          <w:highlight w:val="none"/>
        </w:rPr>
        <w:t>采矿权变更登记</w:t>
      </w:r>
    </w:p>
    <w:p w14:paraId="71B34D58">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w:t>
      </w:r>
      <w:r>
        <w:rPr>
          <w:rFonts w:hint="default" w:ascii="Times New Roman" w:hAnsi="Times New Roman" w:eastAsia="楷体_GB2312" w:cs="Times New Roman"/>
          <w:bCs/>
          <w:color w:val="auto"/>
          <w:sz w:val="32"/>
          <w:szCs w:val="32"/>
          <w:highlight w:val="none"/>
          <w:lang w:eastAsia="zh-CN"/>
        </w:rPr>
        <w:t>登记</w:t>
      </w:r>
      <w:r>
        <w:rPr>
          <w:rFonts w:hint="default" w:ascii="Times New Roman" w:hAnsi="Times New Roman" w:eastAsia="楷体_GB2312" w:cs="Times New Roman"/>
          <w:bCs/>
          <w:color w:val="auto"/>
          <w:sz w:val="32"/>
          <w:szCs w:val="32"/>
          <w:highlight w:val="none"/>
        </w:rPr>
        <w:t>类别：</w:t>
      </w:r>
      <w:r>
        <w:rPr>
          <w:rFonts w:hint="default" w:ascii="Times New Roman" w:hAnsi="Times New Roman" w:eastAsia="仿宋_GB2312" w:cs="Times New Roman"/>
          <w:bCs/>
          <w:color w:val="auto"/>
          <w:sz w:val="32"/>
          <w:szCs w:val="32"/>
          <w:highlight w:val="none"/>
        </w:rPr>
        <w:t>不动产登记</w:t>
      </w:r>
    </w:p>
    <w:p w14:paraId="75A865FC">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三、事项审查类型</w:t>
      </w:r>
    </w:p>
    <w:p w14:paraId="65B2D3D0">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前审后确认。</w:t>
      </w:r>
    </w:p>
    <w:p w14:paraId="19195BDA">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黑体" w:cs="Times New Roman"/>
          <w:color w:val="auto"/>
          <w:sz w:val="32"/>
          <w:szCs w:val="32"/>
          <w:highlight w:val="none"/>
        </w:rPr>
        <w:t>四、</w:t>
      </w:r>
      <w:r>
        <w:rPr>
          <w:rFonts w:hint="default" w:ascii="Times New Roman" w:hAnsi="Times New Roman"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依据</w:t>
      </w:r>
    </w:p>
    <w:p w14:paraId="7A5D3411">
      <w:pPr>
        <w:spacing w:beforeLines="0" w:afterLines="0"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w:t>
      </w:r>
      <w:r>
        <w:rPr>
          <w:rFonts w:ascii="Times New Roman" w:hAnsi="Times New Roman" w:eastAsia="仿宋_GB2312" w:cs="Times New Roman"/>
          <w:color w:val="auto"/>
          <w:sz w:val="32"/>
          <w:szCs w:val="32"/>
          <w:highlight w:val="none"/>
        </w:rPr>
        <w:t>中华人民共和国矿产资源法</w:t>
      </w:r>
      <w:r>
        <w:rPr>
          <w:rFonts w:hint="default" w:ascii="Times New Roman" w:hAnsi="Times New Roman" w:eastAsia="仿宋_GB2312" w:cs="Times New Roman"/>
          <w:color w:val="auto"/>
          <w:sz w:val="32"/>
          <w:szCs w:val="32"/>
          <w:highlight w:val="none"/>
        </w:rPr>
        <w:t>》第</w:t>
      </w:r>
      <w:r>
        <w:rPr>
          <w:rFonts w:hint="default" w:ascii="Times New Roman" w:hAnsi="Times New Roman" w:eastAsia="仿宋_GB2312" w:cs="Times New Roman"/>
          <w:color w:val="auto"/>
          <w:sz w:val="32"/>
          <w:szCs w:val="32"/>
          <w:highlight w:val="none"/>
          <w:lang w:eastAsia="zh-CN"/>
        </w:rPr>
        <w:t>五</w:t>
      </w:r>
      <w:r>
        <w:rPr>
          <w:rFonts w:hint="default" w:ascii="Times New Roman" w:hAnsi="Times New Roman" w:eastAsia="仿宋_GB2312" w:cs="Times New Roman"/>
          <w:color w:val="auto"/>
          <w:sz w:val="32"/>
          <w:szCs w:val="32"/>
          <w:highlight w:val="none"/>
        </w:rPr>
        <w:t>条第一款“勘查、开采矿产资源应当依法分别取得探矿权、采矿权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本法另有规定的除外。”</w:t>
      </w:r>
    </w:p>
    <w:p w14:paraId="7800E1C1">
      <w:pPr>
        <w:snapToGrid w:val="0"/>
        <w:spacing w:beforeLines="0" w:afterLines="0" w:line="600" w:lineRule="exact"/>
        <w:ind w:firstLine="640" w:firstLineChars="200"/>
        <w:rPr>
          <w:rFonts w:hint="default" w:ascii="Times New Roman" w:hAnsi="Times New Roman" w:eastAsia="黑体" w:cs="Times New Roman"/>
          <w:color w:val="auto"/>
          <w:sz w:val="32"/>
          <w:szCs w:val="32"/>
          <w:highlight w:val="none"/>
        </w:rPr>
      </w:pPr>
      <w:r>
        <w:rPr>
          <w:rFonts w:hint="eastAsia" w:ascii="仿宋_GB2312" w:eastAsia="仿宋_GB2312"/>
          <w:color w:val="auto"/>
          <w:sz w:val="32"/>
          <w:szCs w:val="30"/>
          <w:highlight w:val="none"/>
          <w:lang w:eastAsia="zh-CN"/>
        </w:rPr>
        <w:t>（二）</w:t>
      </w:r>
      <w:r>
        <w:rPr>
          <w:rFonts w:hint="eastAsia" w:ascii="仿宋_GB2312" w:eastAsia="仿宋_GB2312"/>
          <w:color w:val="auto"/>
          <w:sz w:val="32"/>
          <w:szCs w:val="30"/>
          <w:highlight w:val="none"/>
        </w:rPr>
        <w:t>《</w:t>
      </w:r>
      <w:r>
        <w:rPr>
          <w:rFonts w:eastAsia="仿宋_GB2312"/>
          <w:color w:val="auto"/>
          <w:sz w:val="32"/>
          <w:szCs w:val="30"/>
          <w:highlight w:val="none"/>
        </w:rPr>
        <w:t>中华人民共和国矿产资源法</w:t>
      </w:r>
      <w:r>
        <w:rPr>
          <w:rFonts w:hint="eastAsia" w:ascii="仿宋_GB2312" w:eastAsia="仿宋_GB2312"/>
          <w:color w:val="auto"/>
          <w:sz w:val="32"/>
          <w:szCs w:val="30"/>
          <w:highlight w:val="none"/>
        </w:rPr>
        <w:t>》第</w:t>
      </w:r>
      <w:r>
        <w:rPr>
          <w:rFonts w:hint="eastAsia" w:ascii="仿宋_GB2312" w:eastAsia="仿宋_GB2312"/>
          <w:color w:val="auto"/>
          <w:sz w:val="32"/>
          <w:szCs w:val="30"/>
          <w:highlight w:val="none"/>
          <w:lang w:eastAsia="zh-CN"/>
        </w:rPr>
        <w:t>二十二</w:t>
      </w:r>
      <w:r>
        <w:rPr>
          <w:rFonts w:hint="eastAsia" w:ascii="仿宋_GB2312" w:eastAsia="仿宋_GB2312"/>
          <w:color w:val="auto"/>
          <w:sz w:val="32"/>
          <w:szCs w:val="30"/>
          <w:highlight w:val="none"/>
        </w:rPr>
        <w:t>条第一款</w:t>
      </w:r>
      <w:r>
        <w:rPr>
          <w:rFonts w:hint="eastAsia" w:ascii="仿宋_GB2312" w:eastAsia="仿宋_GB2312"/>
          <w:color w:val="auto"/>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法律另有规定的除外。”</w:t>
      </w:r>
    </w:p>
    <w:p w14:paraId="187ED389">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五、受理机构</w:t>
      </w:r>
    </w:p>
    <w:p w14:paraId="16A9CB47">
      <w:pPr>
        <w:widowControl/>
        <w:snapToGrid w:val="0"/>
        <w:spacing w:beforeLines="0" w:afterLines="0" w:line="600" w:lineRule="exact"/>
        <w:ind w:firstLine="640" w:firstLineChars="200"/>
        <w:jc w:val="left"/>
        <w:rPr>
          <w:rFonts w:hint="default" w:ascii="Times New Roman" w:hAnsi="Times New Roman" w:eastAsia="黑体" w:cs="Times New Roman"/>
          <w:color w:val="auto"/>
          <w:sz w:val="32"/>
          <w:szCs w:val="30"/>
          <w:highlight w:val="none"/>
        </w:rPr>
      </w:pPr>
      <w:r>
        <w:rPr>
          <w:rFonts w:hint="eastAsia" w:eastAsia="仿宋_GB2312" w:cs="Times New Roman"/>
          <w:bCs/>
          <w:color w:val="auto"/>
          <w:sz w:val="32"/>
          <w:szCs w:val="32"/>
          <w:highlight w:val="none"/>
          <w:lang w:val="en" w:eastAsia="zh-CN"/>
        </w:rPr>
        <w:t>黄山市政务服务中心不动产登记服务大厅综合窗口</w:t>
      </w:r>
    </w:p>
    <w:p w14:paraId="1B2DF2FE">
      <w:pPr>
        <w:widowControl/>
        <w:snapToGrid w:val="0"/>
        <w:spacing w:beforeLines="0" w:afterLines="0" w:line="600" w:lineRule="exact"/>
        <w:ind w:firstLine="640" w:firstLineChars="200"/>
        <w:jc w:val="left"/>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7920382">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七、</w:t>
      </w:r>
      <w:r>
        <w:rPr>
          <w:rFonts w:hint="default" w:ascii="Times New Roman" w:hAnsi="Times New Roman" w:eastAsia="黑体" w:cs="Times New Roman"/>
          <w:color w:val="auto"/>
          <w:sz w:val="32"/>
          <w:szCs w:val="30"/>
          <w:highlight w:val="none"/>
          <w:lang w:eastAsia="zh-CN"/>
        </w:rPr>
        <w:t>登记</w:t>
      </w:r>
      <w:r>
        <w:rPr>
          <w:rFonts w:hint="default" w:ascii="Times New Roman" w:hAnsi="Times New Roman" w:eastAsia="黑体" w:cs="Times New Roman"/>
          <w:color w:val="auto"/>
          <w:sz w:val="32"/>
          <w:szCs w:val="30"/>
          <w:highlight w:val="none"/>
        </w:rPr>
        <w:t>数量</w:t>
      </w:r>
    </w:p>
    <w:p w14:paraId="0009174B">
      <w:pPr>
        <w:snapToGrid w:val="0"/>
        <w:spacing w:beforeLines="0" w:afterLines="0"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rPr>
        <w:t>无数量限制</w:t>
      </w:r>
    </w:p>
    <w:p w14:paraId="22E36126">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八、申请条件</w:t>
      </w:r>
    </w:p>
    <w:p w14:paraId="41501080">
      <w:pPr>
        <w:snapToGrid w:val="0"/>
        <w:spacing w:beforeLines="0" w:afterLines="0" w:line="600" w:lineRule="exact"/>
        <w:ind w:firstLine="640" w:firstLineChars="200"/>
        <w:rPr>
          <w:rFonts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（一）申请人条件</w:t>
      </w:r>
    </w:p>
    <w:p w14:paraId="5020D427">
      <w:pPr>
        <w:snapToGrid w:val="0"/>
        <w:spacing w:line="360" w:lineRule="auto"/>
        <w:ind w:firstLine="640" w:firstLineChars="200"/>
        <w:rPr>
          <w:rFonts w:hint="eastAsia" w:ascii="楷体_GB2312" w:hAnsi="楷体_GB2312" w:eastAsia="楷体_GB2312" w:cs="楷体_GB2312"/>
          <w:color w:val="auto"/>
          <w:sz w:val="30"/>
          <w:szCs w:val="30"/>
          <w:highlight w:val="none"/>
        </w:rPr>
      </w:pPr>
      <w:r>
        <w:rPr>
          <w:rFonts w:hint="default" w:ascii="Times New Roman" w:hAnsi="Times New Roman" w:eastAsia="仿宋_GB2312" w:cs="Times New Roman"/>
          <w:color w:val="auto"/>
          <w:sz w:val="32"/>
          <w:szCs w:val="32"/>
          <w:highlight w:val="none"/>
        </w:rPr>
        <w:t>申请人为原采矿权人。（《矿产资源开采登记管理办法》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国务院令第241号</w:t>
      </w:r>
      <w:r>
        <w:rPr>
          <w:rFonts w:hint="default"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楷体_GB2312" w:cs="Times New Roman"/>
          <w:color w:val="auto"/>
          <w:sz w:val="32"/>
          <w:szCs w:val="32"/>
          <w:highlight w:val="none"/>
        </w:rPr>
        <w:t>）</w:t>
      </w:r>
    </w:p>
    <w:p w14:paraId="54070DBD">
      <w:pPr>
        <w:snapToGrid w:val="0"/>
        <w:spacing w:line="360" w:lineRule="auto"/>
        <w:ind w:firstLine="600" w:firstLineChars="200"/>
        <w:rPr>
          <w:rFonts w:hint="eastAsia" w:ascii="楷体_GB2312" w:hAnsi="楷体_GB2312" w:eastAsia="楷体_GB2312" w:cs="楷体_GB2312"/>
          <w:color w:val="auto"/>
          <w:sz w:val="30"/>
          <w:szCs w:val="30"/>
          <w:highlight w:val="none"/>
        </w:rPr>
      </w:pPr>
      <w:r>
        <w:rPr>
          <w:rFonts w:hint="eastAsia" w:ascii="楷体_GB2312" w:hAnsi="楷体_GB2312" w:eastAsia="楷体_GB2312" w:cs="楷体_GB2312"/>
          <w:color w:val="auto"/>
          <w:sz w:val="30"/>
          <w:szCs w:val="30"/>
          <w:highlight w:val="none"/>
        </w:rPr>
        <w:t>（二）符合如下条件的，准予</w:t>
      </w:r>
      <w:r>
        <w:rPr>
          <w:rFonts w:hint="eastAsia" w:ascii="楷体_GB2312" w:hAnsi="楷体_GB2312" w:eastAsia="楷体_GB2312" w:cs="楷体_GB2312"/>
          <w:color w:val="auto"/>
          <w:sz w:val="30"/>
          <w:szCs w:val="30"/>
          <w:highlight w:val="none"/>
          <w:lang w:eastAsia="zh-CN"/>
        </w:rPr>
        <w:t>登记</w:t>
      </w:r>
      <w:r>
        <w:rPr>
          <w:rFonts w:hint="eastAsia" w:ascii="楷体_GB2312" w:hAnsi="楷体_GB2312" w:eastAsia="楷体_GB2312" w:cs="楷体_GB2312"/>
          <w:color w:val="auto"/>
          <w:sz w:val="30"/>
          <w:szCs w:val="30"/>
          <w:highlight w:val="none"/>
        </w:rPr>
        <w:t>：</w:t>
      </w:r>
    </w:p>
    <w:p w14:paraId="0142296A">
      <w:pPr>
        <w:snapToGrid w:val="0"/>
        <w:spacing w:line="360" w:lineRule="auto"/>
        <w:ind w:firstLine="640" w:firstLineChars="200"/>
        <w:rPr>
          <w:rFonts w:hint="default" w:ascii="Times New Roman" w:hAnsi="Times New Roman" w:eastAsia="仿宋_GB2312" w:cs="Times New Roman"/>
          <w:bCs w:val="0"/>
          <w:color w:val="auto"/>
          <w:sz w:val="32"/>
          <w:szCs w:val="32"/>
          <w:highlight w:val="none"/>
        </w:rPr>
      </w:pPr>
      <w:r>
        <w:rPr>
          <w:rFonts w:hint="default" w:ascii="Times New Roman" w:hAnsi="Times New Roman" w:eastAsia="仿宋_GB2312" w:cs="Times New Roman"/>
          <w:bCs w:val="0"/>
          <w:color w:val="auto"/>
          <w:sz w:val="32"/>
          <w:szCs w:val="32"/>
          <w:highlight w:val="none"/>
        </w:rPr>
        <w:t>1.申请材料齐全、符合法定形式；（</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不动产登记暂行条例</w:t>
      </w:r>
      <w:r>
        <w:rPr>
          <w:rFonts w:hint="default" w:ascii="Times New Roman" w:hAnsi="Times New Roman" w:eastAsia="仿宋_GB2312" w:cs="Times New Roman"/>
          <w:bCs w:val="0"/>
          <w:color w:val="auto"/>
          <w:sz w:val="32"/>
          <w:szCs w:val="32"/>
          <w:highlight w:val="none"/>
          <w:lang w:eastAsia="zh-CN"/>
        </w:rPr>
        <w:t>》（国务院令第</w:t>
      </w:r>
      <w:r>
        <w:rPr>
          <w:rFonts w:hint="default" w:ascii="Times New Roman" w:hAnsi="Times New Roman" w:eastAsia="仿宋_GB2312" w:cs="Times New Roman"/>
          <w:bCs w:val="0"/>
          <w:color w:val="auto"/>
          <w:sz w:val="32"/>
          <w:szCs w:val="32"/>
          <w:highlight w:val="none"/>
          <w:lang w:val="en-US" w:eastAsia="zh-CN"/>
        </w:rPr>
        <w:t>656号</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第十七条）</w:t>
      </w:r>
    </w:p>
    <w:p w14:paraId="219B46A4">
      <w:pPr>
        <w:snapToGrid w:val="0"/>
        <w:spacing w:line="360" w:lineRule="auto"/>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bCs w:val="0"/>
          <w:color w:val="auto"/>
          <w:sz w:val="32"/>
          <w:szCs w:val="32"/>
          <w:highlight w:val="none"/>
        </w:rPr>
        <w:t>2.</w:t>
      </w:r>
      <w:r>
        <w:rPr>
          <w:rFonts w:hint="default" w:ascii="Times New Roman" w:hAnsi="Times New Roman" w:eastAsia="仿宋_GB2312" w:cs="Times New Roman"/>
          <w:color w:val="auto"/>
          <w:sz w:val="32"/>
          <w:szCs w:val="32"/>
          <w:highlight w:val="none"/>
        </w:rPr>
        <w:t>在采矿权有效期届满前提出申请；</w:t>
      </w:r>
      <w:r>
        <w:rPr>
          <w:rFonts w:hint="default" w:ascii="Times New Roman" w:hAnsi="Times New Roman" w:eastAsia="仿宋_GB2312" w:cs="Times New Roman"/>
          <w:bCs w:val="0"/>
          <w:color w:val="auto"/>
          <w:sz w:val="32"/>
          <w:szCs w:val="32"/>
          <w:highlight w:val="none"/>
        </w:rPr>
        <w:t>（《矿产资源开采登记管理办法》</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国务院令第241号</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第</w:t>
      </w:r>
      <w:r>
        <w:rPr>
          <w:rFonts w:hint="default" w:ascii="Times New Roman" w:hAnsi="Times New Roman" w:eastAsia="仿宋_GB2312" w:cs="Times New Roman"/>
          <w:bCs w:val="0"/>
          <w:color w:val="auto"/>
          <w:sz w:val="32"/>
          <w:szCs w:val="32"/>
          <w:highlight w:val="none"/>
          <w:lang w:eastAsia="zh-CN"/>
        </w:rPr>
        <w:t>十五</w:t>
      </w:r>
      <w:r>
        <w:rPr>
          <w:rFonts w:hint="default" w:ascii="Times New Roman" w:hAnsi="Times New Roman" w:eastAsia="仿宋_GB2312" w:cs="Times New Roman"/>
          <w:bCs w:val="0"/>
          <w:color w:val="auto"/>
          <w:sz w:val="32"/>
          <w:szCs w:val="32"/>
          <w:highlight w:val="none"/>
        </w:rPr>
        <w:t>条）</w:t>
      </w:r>
    </w:p>
    <w:p w14:paraId="30F1FE7D">
      <w:pPr>
        <w:snapToGrid w:val="0"/>
        <w:spacing w:beforeLines="0" w:afterLines="0"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2"/>
          <w:highlight w:val="none"/>
          <w:lang w:eastAsia="zh-CN"/>
        </w:rPr>
        <w:t>3</w:t>
      </w:r>
      <w:r>
        <w:rPr>
          <w:rFonts w:hint="default" w:ascii="Times New Roman" w:hAnsi="Times New Roman" w:eastAsia="仿宋_GB2312" w:cs="Times New Roman"/>
          <w:color w:val="auto"/>
          <w:sz w:val="32"/>
          <w:szCs w:val="32"/>
          <w:highlight w:val="none"/>
        </w:rPr>
        <w:t>.申请采矿权人名称变更的，提交了变更采矿权人名称的文件；（《自然资源部关于进一步完善矿产资源勘查开采登记管理的通知》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0204421C">
      <w:pPr>
        <w:snapToGrid w:val="0"/>
        <w:spacing w:line="360" w:lineRule="auto"/>
        <w:ind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bCs w:val="0"/>
          <w:color w:val="auto"/>
          <w:sz w:val="32"/>
          <w:szCs w:val="32"/>
          <w:highlight w:val="none"/>
        </w:rPr>
        <w:t>.法律法规规章规范性文件对登记条件作出调整的，根据新的规定执行。</w:t>
      </w:r>
    </w:p>
    <w:p w14:paraId="041864D6">
      <w:pPr>
        <w:snapToGrid w:val="0"/>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（三）不予</w:t>
      </w:r>
      <w:r>
        <w:rPr>
          <w:rFonts w:hint="eastAsia" w:ascii="楷体_GB2312" w:hAnsi="楷体_GB2312" w:eastAsia="楷体_GB2312" w:cs="楷体_GB2312"/>
          <w:color w:val="auto"/>
          <w:sz w:val="32"/>
          <w:szCs w:val="32"/>
          <w:highlight w:val="none"/>
          <w:lang w:eastAsia="zh-CN"/>
        </w:rPr>
        <w:t>登记</w:t>
      </w:r>
      <w:r>
        <w:rPr>
          <w:rFonts w:hint="eastAsia" w:ascii="楷体_GB2312" w:hAnsi="楷体_GB2312" w:eastAsia="楷体_GB2312" w:cs="楷体_GB2312"/>
          <w:color w:val="auto"/>
          <w:sz w:val="32"/>
          <w:szCs w:val="32"/>
          <w:highlight w:val="none"/>
        </w:rPr>
        <w:t>的情形</w:t>
      </w:r>
    </w:p>
    <w:p w14:paraId="0A251106">
      <w:pPr>
        <w:snapToGrid w:val="0"/>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eastAsia="仿宋_GB2312"/>
          <w:color w:val="auto"/>
          <w:sz w:val="32"/>
          <w:szCs w:val="32"/>
          <w:highlight w:val="none"/>
        </w:rPr>
        <w:t>对不符合相关规定</w:t>
      </w:r>
      <w:r>
        <w:rPr>
          <w:rFonts w:eastAsia="仿宋_GB2312"/>
          <w:color w:val="auto"/>
          <w:sz w:val="32"/>
          <w:szCs w:val="32"/>
          <w:highlight w:val="none"/>
        </w:rPr>
        <w:t>的，</w:t>
      </w:r>
      <w:r>
        <w:rPr>
          <w:rFonts w:hint="eastAsia" w:ascii="仿宋_GB2312" w:hAnsi="华文中宋" w:eastAsia="仿宋_GB2312"/>
          <w:color w:val="auto"/>
          <w:sz w:val="32"/>
          <w:szCs w:val="32"/>
          <w:highlight w:val="none"/>
        </w:rPr>
        <w:t>不予</w:t>
      </w:r>
      <w:r>
        <w:rPr>
          <w:rFonts w:hint="eastAsia" w:ascii="仿宋_GB2312" w:hAnsi="华文中宋" w:eastAsia="仿宋_GB2312"/>
          <w:color w:val="auto"/>
          <w:sz w:val="32"/>
          <w:szCs w:val="32"/>
          <w:highlight w:val="none"/>
          <w:lang w:eastAsia="zh-CN"/>
        </w:rPr>
        <w:t>登记</w:t>
      </w:r>
      <w:r>
        <w:rPr>
          <w:rFonts w:hint="eastAsia" w:ascii="仿宋_GB2312" w:hAnsi="华文中宋" w:eastAsia="仿宋_GB2312"/>
          <w:color w:val="auto"/>
          <w:sz w:val="32"/>
          <w:szCs w:val="32"/>
          <w:highlight w:val="none"/>
        </w:rPr>
        <w:t>。</w:t>
      </w:r>
    </w:p>
    <w:p w14:paraId="429147B7">
      <w:pPr>
        <w:snapToGrid w:val="0"/>
        <w:spacing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九、申请材料</w:t>
      </w:r>
    </w:p>
    <w:p w14:paraId="7E6D0319">
      <w:pPr>
        <w:snapToGrid w:val="0"/>
        <w:spacing w:line="600" w:lineRule="exact"/>
        <w:ind w:firstLine="640" w:firstLineChars="200"/>
        <w:rPr>
          <w:rFonts w:hint="eastAsia" w:ascii="楷体_GB2312" w:hAnsi="宋体" w:eastAsia="楷体_GB2312"/>
          <w:b/>
          <w:bCs/>
          <w:color w:val="auto"/>
          <w:sz w:val="32"/>
          <w:szCs w:val="32"/>
          <w:highlight w:val="none"/>
        </w:rPr>
      </w:pPr>
      <w:r>
        <w:rPr>
          <w:rFonts w:hint="eastAsia" w:ascii="楷体_GB2312" w:hAnsi="宋体" w:eastAsia="楷体_GB2312"/>
          <w:color w:val="auto"/>
          <w:sz w:val="32"/>
          <w:szCs w:val="32"/>
          <w:highlight w:val="none"/>
        </w:rPr>
        <w:t>（一）申请材料清单</w:t>
      </w:r>
    </w:p>
    <w:tbl>
      <w:tblPr>
        <w:tblStyle w:val="6"/>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512"/>
        <w:gridCol w:w="1905"/>
        <w:gridCol w:w="5840"/>
      </w:tblGrid>
      <w:tr w14:paraId="408D159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68" w:hRule="atLeast"/>
          <w:tblHeader/>
          <w:jc w:val="center"/>
        </w:trPr>
        <w:tc>
          <w:tcPr>
            <w:tcW w:w="512" w:type="dxa"/>
            <w:tcBorders>
              <w:top w:val="single" w:color="auto" w:sz="2" w:space="0"/>
              <w:left w:val="single" w:color="auto" w:sz="2" w:space="0"/>
              <w:bottom w:val="single" w:color="auto" w:sz="2" w:space="0"/>
              <w:right w:val="single" w:color="auto" w:sz="2" w:space="0"/>
            </w:tcBorders>
            <w:noWrap w:val="0"/>
            <w:vAlign w:val="center"/>
          </w:tcPr>
          <w:p w14:paraId="251053FD">
            <w:pPr>
              <w:jc w:val="center"/>
              <w:rPr>
                <w:b/>
                <w:bCs/>
                <w:color w:val="auto"/>
                <w:szCs w:val="21"/>
                <w:highlight w:val="none"/>
              </w:rPr>
            </w:pPr>
            <w:r>
              <w:rPr>
                <w:rFonts w:hint="eastAsia"/>
                <w:b/>
                <w:bCs/>
                <w:color w:val="auto"/>
                <w:szCs w:val="21"/>
                <w:highlight w:val="none"/>
              </w:rPr>
              <w:t>序号</w:t>
            </w:r>
          </w:p>
        </w:tc>
        <w:tc>
          <w:tcPr>
            <w:tcW w:w="1905" w:type="dxa"/>
            <w:tcBorders>
              <w:top w:val="single" w:color="auto" w:sz="2" w:space="0"/>
              <w:left w:val="single" w:color="auto" w:sz="2" w:space="0"/>
              <w:bottom w:val="single" w:color="auto" w:sz="2" w:space="0"/>
              <w:right w:val="single" w:color="auto" w:sz="2" w:space="0"/>
            </w:tcBorders>
            <w:noWrap w:val="0"/>
            <w:vAlign w:val="center"/>
          </w:tcPr>
          <w:p w14:paraId="4E07783C">
            <w:pPr>
              <w:jc w:val="center"/>
              <w:rPr>
                <w:b/>
                <w:bCs/>
                <w:color w:val="auto"/>
                <w:szCs w:val="21"/>
                <w:highlight w:val="none"/>
              </w:rPr>
            </w:pPr>
            <w:r>
              <w:rPr>
                <w:rFonts w:hint="eastAsia"/>
                <w:b/>
                <w:bCs/>
                <w:color w:val="auto"/>
                <w:szCs w:val="21"/>
                <w:highlight w:val="none"/>
              </w:rPr>
              <w:t>材料名称</w:t>
            </w:r>
          </w:p>
        </w:tc>
        <w:tc>
          <w:tcPr>
            <w:tcW w:w="5840" w:type="dxa"/>
            <w:tcBorders>
              <w:top w:val="single" w:color="auto" w:sz="2" w:space="0"/>
              <w:left w:val="single" w:color="auto" w:sz="2" w:space="0"/>
              <w:bottom w:val="single" w:color="auto" w:sz="2" w:space="0"/>
              <w:right w:val="single" w:color="auto" w:sz="2" w:space="0"/>
            </w:tcBorders>
            <w:noWrap w:val="0"/>
            <w:vAlign w:val="center"/>
          </w:tcPr>
          <w:p w14:paraId="07CA281F">
            <w:pPr>
              <w:jc w:val="center"/>
              <w:rPr>
                <w:b/>
                <w:bCs/>
                <w:color w:val="auto"/>
                <w:szCs w:val="21"/>
                <w:highlight w:val="none"/>
              </w:rPr>
            </w:pPr>
            <w:r>
              <w:rPr>
                <w:rFonts w:hint="eastAsia"/>
                <w:b/>
                <w:bCs/>
                <w:color w:val="auto"/>
                <w:szCs w:val="21"/>
                <w:highlight w:val="none"/>
              </w:rPr>
              <w:t>要</w:t>
            </w:r>
            <w:r>
              <w:rPr>
                <w:b/>
                <w:bCs/>
                <w:color w:val="auto"/>
                <w:szCs w:val="21"/>
                <w:highlight w:val="none"/>
              </w:rPr>
              <w:t xml:space="preserve">    </w:t>
            </w:r>
            <w:r>
              <w:rPr>
                <w:rFonts w:hint="eastAsia"/>
                <w:b/>
                <w:bCs/>
                <w:color w:val="auto"/>
                <w:szCs w:val="21"/>
                <w:highlight w:val="none"/>
              </w:rPr>
              <w:t>求</w:t>
            </w:r>
          </w:p>
        </w:tc>
      </w:tr>
      <w:tr w14:paraId="3A96A29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60" w:hRule="atLeast"/>
          <w:jc w:val="center"/>
        </w:trPr>
        <w:tc>
          <w:tcPr>
            <w:tcW w:w="512" w:type="dxa"/>
            <w:tcBorders>
              <w:top w:val="single" w:color="auto" w:sz="2" w:space="0"/>
              <w:left w:val="single" w:color="auto" w:sz="2" w:space="0"/>
              <w:bottom w:val="single" w:color="auto" w:sz="2" w:space="0"/>
              <w:right w:val="single" w:color="auto" w:sz="2" w:space="0"/>
            </w:tcBorders>
            <w:noWrap w:val="0"/>
            <w:vAlign w:val="center"/>
          </w:tcPr>
          <w:p w14:paraId="0800D623">
            <w:pPr>
              <w:autoSpaceDN w:val="0"/>
              <w:spacing w:line="400" w:lineRule="exact"/>
              <w:jc w:val="center"/>
              <w:textAlignment w:val="center"/>
              <w:rPr>
                <w:color w:val="auto"/>
                <w:szCs w:val="36"/>
                <w:highlight w:val="none"/>
              </w:rPr>
            </w:pPr>
            <w:r>
              <w:rPr>
                <w:color w:val="auto"/>
                <w:highlight w:val="none"/>
              </w:rPr>
              <w:t>1</w:t>
            </w:r>
          </w:p>
        </w:tc>
        <w:tc>
          <w:tcPr>
            <w:tcW w:w="1905" w:type="dxa"/>
            <w:tcBorders>
              <w:top w:val="single" w:color="auto" w:sz="2" w:space="0"/>
              <w:left w:val="single" w:color="auto" w:sz="2" w:space="0"/>
              <w:bottom w:val="single" w:color="auto" w:sz="2" w:space="0"/>
              <w:right w:val="single" w:color="auto" w:sz="2" w:space="0"/>
            </w:tcBorders>
            <w:noWrap w:val="0"/>
            <w:vAlign w:val="center"/>
          </w:tcPr>
          <w:p w14:paraId="1B8C149E">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采矿权登记申请书</w:t>
            </w:r>
          </w:p>
        </w:tc>
        <w:tc>
          <w:tcPr>
            <w:tcW w:w="5840"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6BC1474">
            <w:pPr>
              <w:widowControl/>
              <w:adjustRightInd w:val="0"/>
              <w:snapToGrid w:val="0"/>
              <w:jc w:val="left"/>
              <w:rPr>
                <w:rFonts w:hint="eastAsia" w:eastAsia="仿宋_GB2312"/>
                <w:color w:val="auto"/>
                <w:szCs w:val="21"/>
                <w:highlight w:val="none"/>
              </w:rPr>
            </w:pPr>
          </w:p>
        </w:tc>
      </w:tr>
      <w:tr w14:paraId="09630D9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7" w:hRule="atLeast"/>
          <w:jc w:val="center"/>
        </w:trPr>
        <w:tc>
          <w:tcPr>
            <w:tcW w:w="512" w:type="dxa"/>
            <w:tcBorders>
              <w:top w:val="single" w:color="auto" w:sz="2" w:space="0"/>
              <w:left w:val="single" w:color="auto" w:sz="2" w:space="0"/>
              <w:bottom w:val="single" w:color="auto" w:sz="2" w:space="0"/>
              <w:right w:val="single" w:color="auto" w:sz="2" w:space="0"/>
            </w:tcBorders>
            <w:noWrap w:val="0"/>
            <w:vAlign w:val="center"/>
          </w:tcPr>
          <w:p w14:paraId="2197421F">
            <w:pPr>
              <w:autoSpaceDN w:val="0"/>
              <w:spacing w:line="400" w:lineRule="exact"/>
              <w:jc w:val="center"/>
              <w:textAlignment w:val="center"/>
              <w:rPr>
                <w:color w:val="auto"/>
                <w:highlight w:val="none"/>
              </w:rPr>
            </w:pPr>
            <w:r>
              <w:rPr>
                <w:color w:val="auto"/>
                <w:highlight w:val="none"/>
              </w:rPr>
              <w:t>2</w:t>
            </w:r>
          </w:p>
        </w:tc>
        <w:tc>
          <w:tcPr>
            <w:tcW w:w="1905" w:type="dxa"/>
            <w:tcBorders>
              <w:top w:val="single" w:color="auto" w:sz="2" w:space="0"/>
              <w:left w:val="single" w:color="auto" w:sz="2" w:space="0"/>
              <w:bottom w:val="single" w:color="auto" w:sz="2" w:space="0"/>
              <w:right w:val="single" w:color="auto" w:sz="2" w:space="0"/>
            </w:tcBorders>
            <w:noWrap w:val="0"/>
            <w:vAlign w:val="center"/>
          </w:tcPr>
          <w:p w14:paraId="40994B38">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申请人的企业法人营业执照副本</w:t>
            </w:r>
          </w:p>
        </w:tc>
        <w:tc>
          <w:tcPr>
            <w:tcW w:w="5840"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B07D38F">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申请人的企业法人营业执照副本不再由申请人提交，登记机关通过政府网站进行核查。</w:t>
            </w:r>
          </w:p>
        </w:tc>
      </w:tr>
      <w:tr w14:paraId="2D42B1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512" w:type="dxa"/>
            <w:tcBorders>
              <w:top w:val="single" w:color="auto" w:sz="2" w:space="0"/>
              <w:left w:val="single" w:color="auto" w:sz="2" w:space="0"/>
              <w:bottom w:val="single" w:color="auto" w:sz="2" w:space="0"/>
              <w:right w:val="single" w:color="auto" w:sz="2" w:space="0"/>
            </w:tcBorders>
            <w:noWrap w:val="0"/>
            <w:vAlign w:val="center"/>
          </w:tcPr>
          <w:p w14:paraId="78D87A53">
            <w:pPr>
              <w:autoSpaceDN w:val="0"/>
              <w:spacing w:line="400" w:lineRule="exact"/>
              <w:jc w:val="center"/>
              <w:textAlignment w:val="center"/>
              <w:rPr>
                <w:color w:val="auto"/>
                <w:highlight w:val="none"/>
              </w:rPr>
            </w:pPr>
            <w:r>
              <w:rPr>
                <w:rFonts w:hint="eastAsia"/>
                <w:color w:val="auto"/>
                <w:highlight w:val="none"/>
              </w:rPr>
              <w:t>3</w:t>
            </w:r>
          </w:p>
        </w:tc>
        <w:tc>
          <w:tcPr>
            <w:tcW w:w="1905" w:type="dxa"/>
            <w:tcBorders>
              <w:top w:val="single" w:color="auto" w:sz="2" w:space="0"/>
              <w:left w:val="single" w:color="auto" w:sz="2" w:space="0"/>
              <w:bottom w:val="single" w:color="auto" w:sz="2" w:space="0"/>
              <w:right w:val="single" w:color="auto" w:sz="2" w:space="0"/>
            </w:tcBorders>
            <w:noWrap w:val="0"/>
            <w:vAlign w:val="center"/>
          </w:tcPr>
          <w:p w14:paraId="337724C8">
            <w:pPr>
              <w:widowControl/>
              <w:adjustRightInd w:val="0"/>
              <w:snapToGrid w:val="0"/>
              <w:jc w:val="left"/>
              <w:rPr>
                <w:rFonts w:hint="eastAsia" w:eastAsia="仿宋_GB2312"/>
                <w:color w:val="auto"/>
                <w:sz w:val="21"/>
                <w:szCs w:val="21"/>
                <w:highlight w:val="none"/>
              </w:rPr>
            </w:pPr>
            <w:r>
              <w:rPr>
                <w:rFonts w:hint="eastAsia" w:eastAsia="仿宋_GB2312"/>
                <w:color w:val="auto"/>
                <w:sz w:val="21"/>
                <w:szCs w:val="21"/>
                <w:highlight w:val="none"/>
              </w:rPr>
              <w:t>不动产权证书（采矿权）或采矿许可证</w:t>
            </w:r>
          </w:p>
        </w:tc>
        <w:tc>
          <w:tcPr>
            <w:tcW w:w="5840"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F8454E1">
            <w:pPr>
              <w:widowControl/>
              <w:adjustRightInd w:val="0"/>
              <w:snapToGrid w:val="0"/>
              <w:jc w:val="left"/>
              <w:rPr>
                <w:rFonts w:hint="eastAsia" w:eastAsia="仿宋_GB2312"/>
                <w:color w:val="auto"/>
                <w:sz w:val="21"/>
                <w:szCs w:val="21"/>
                <w:highlight w:val="none"/>
              </w:rPr>
            </w:pPr>
            <w:r>
              <w:rPr>
                <w:rFonts w:hint="eastAsia" w:eastAsia="仿宋_GB2312" w:cs="Times New Roman"/>
                <w:color w:val="auto"/>
                <w:kern w:val="0"/>
                <w:sz w:val="21"/>
                <w:szCs w:val="21"/>
                <w:highlight w:val="none"/>
                <w:lang w:val="en-US" w:eastAsia="zh-CN"/>
              </w:rPr>
              <w:t>《矿产资源法》实施前登记的矿业权，提交采矿许可证。</w:t>
            </w:r>
          </w:p>
        </w:tc>
      </w:tr>
      <w:tr w14:paraId="0536878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60" w:hRule="atLeast"/>
          <w:jc w:val="center"/>
        </w:trPr>
        <w:tc>
          <w:tcPr>
            <w:tcW w:w="512" w:type="dxa"/>
            <w:tcBorders>
              <w:top w:val="single" w:color="auto" w:sz="2" w:space="0"/>
              <w:left w:val="single" w:color="auto" w:sz="2" w:space="0"/>
              <w:bottom w:val="single" w:color="auto" w:sz="2" w:space="0"/>
              <w:right w:val="single" w:color="auto" w:sz="2" w:space="0"/>
            </w:tcBorders>
            <w:noWrap w:val="0"/>
            <w:vAlign w:val="center"/>
          </w:tcPr>
          <w:p w14:paraId="669A3DE2">
            <w:pPr>
              <w:autoSpaceDN w:val="0"/>
              <w:spacing w:line="400" w:lineRule="exact"/>
              <w:jc w:val="center"/>
              <w:textAlignment w:val="center"/>
              <w:rPr>
                <w:rFonts w:hint="eastAsia"/>
                <w:color w:val="auto"/>
                <w:szCs w:val="36"/>
                <w:highlight w:val="none"/>
              </w:rPr>
            </w:pPr>
            <w:r>
              <w:rPr>
                <w:rFonts w:hint="eastAsia"/>
                <w:color w:val="auto"/>
                <w:szCs w:val="36"/>
                <w:highlight w:val="none"/>
              </w:rPr>
              <w:t>4</w:t>
            </w:r>
          </w:p>
        </w:tc>
        <w:tc>
          <w:tcPr>
            <w:tcW w:w="1905" w:type="dxa"/>
            <w:tcBorders>
              <w:top w:val="single" w:color="auto" w:sz="2" w:space="0"/>
              <w:left w:val="single" w:color="auto" w:sz="2" w:space="0"/>
              <w:bottom w:val="single" w:color="auto" w:sz="2" w:space="0"/>
              <w:right w:val="single" w:color="auto" w:sz="2" w:space="0"/>
            </w:tcBorders>
            <w:noWrap w:val="0"/>
            <w:vAlign w:val="center"/>
          </w:tcPr>
          <w:p w14:paraId="21EC3832">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变更采矿权人名称的证明文件</w:t>
            </w:r>
          </w:p>
        </w:tc>
        <w:tc>
          <w:tcPr>
            <w:tcW w:w="5840"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38C57D8">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提交市场监管部门出具的变更批准文件或变更事项查询单。</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24F1F67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34D9A5F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十、办理基本流程</w:t>
      </w:r>
    </w:p>
    <w:p w14:paraId="6EDB827A">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（一）接收报件和受理</w:t>
      </w:r>
    </w:p>
    <w:p w14:paraId="25E6525C">
      <w:pPr>
        <w:snapToGrid w:val="0"/>
        <w:spacing w:line="600" w:lineRule="exact"/>
        <w:ind w:firstLine="640" w:firstLineChars="200"/>
        <w:rPr>
          <w:rFonts w:eastAsia="仿宋_GB2312"/>
          <w:color w:val="auto"/>
          <w:sz w:val="32"/>
          <w:szCs w:val="30"/>
          <w:highlight w:val="none"/>
        </w:rPr>
      </w:pPr>
      <w:r>
        <w:rPr>
          <w:rFonts w:hint="eastAsia" w:eastAsia="仿宋_GB2312" w:cs="Times New Roman"/>
          <w:bCs/>
          <w:color w:val="auto"/>
          <w:sz w:val="32"/>
          <w:szCs w:val="32"/>
          <w:highlight w:val="none"/>
          <w:lang w:val="en" w:eastAsia="zh-CN"/>
        </w:rPr>
        <w:t>黄山市政务服务中心不动产登记服务大厅综合窗口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采矿权</w:t>
      </w:r>
      <w:r>
        <w:rPr>
          <w:rFonts w:hint="eastAsia" w:eastAsia="仿宋_GB2312"/>
          <w:bCs/>
          <w:color w:val="auto"/>
          <w:sz w:val="32"/>
          <w:szCs w:val="30"/>
          <w:highlight w:val="none"/>
        </w:rPr>
        <w:t>登记申请资料。申请材料齐全、符合法定形式的，或者申请人按照登记管理机关的要求提交全部补正申请材料的，应当受理</w:t>
      </w:r>
      <w:r>
        <w:rPr>
          <w:rFonts w:hint="eastAsia" w:eastAsia="仿宋_GB2312"/>
          <w:bCs/>
          <w:color w:val="auto"/>
          <w:sz w:val="32"/>
          <w:szCs w:val="30"/>
          <w:highlight w:val="none"/>
          <w:lang w:eastAsia="zh-CN"/>
        </w:rPr>
        <w:t>登记</w:t>
      </w:r>
      <w:r>
        <w:rPr>
          <w:rFonts w:hint="eastAsia" w:eastAsia="仿宋_GB2312"/>
          <w:bCs/>
          <w:color w:val="auto"/>
          <w:sz w:val="32"/>
          <w:szCs w:val="30"/>
          <w:highlight w:val="none"/>
        </w:rPr>
        <w:t>申请。</w:t>
      </w:r>
    </w:p>
    <w:p w14:paraId="76DC6D75">
      <w:pPr>
        <w:numPr>
          <w:ilvl w:val="0"/>
          <w:numId w:val="1"/>
        </w:num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审</w:t>
      </w:r>
      <w:r>
        <w:rPr>
          <w:rFonts w:hint="eastAsia" w:eastAsia="楷体_GB2312"/>
          <w:color w:val="auto"/>
          <w:sz w:val="32"/>
          <w:szCs w:val="30"/>
          <w:highlight w:val="none"/>
          <w:lang w:eastAsia="zh-CN"/>
        </w:rPr>
        <w:t>核登簿</w:t>
      </w:r>
    </w:p>
    <w:p w14:paraId="0FAD5128">
      <w:pPr>
        <w:snapToGrid w:val="0"/>
        <w:spacing w:line="600" w:lineRule="exact"/>
        <w:ind w:firstLine="640" w:firstLineChars="200"/>
        <w:rPr>
          <w:rFonts w:hint="eastAsia" w:ascii="Times New Roman" w:hAnsi="Times New Roman" w:eastAsia="仿宋_GB2312" w:cs="Times New Roman"/>
          <w:b w:val="0"/>
          <w:bCs/>
          <w:color w:val="auto"/>
          <w:sz w:val="32"/>
          <w:szCs w:val="30"/>
          <w:highlight w:val="none"/>
          <w:lang w:eastAsia="zh-CN"/>
        </w:rPr>
      </w:pPr>
      <w:r>
        <w:rPr>
          <w:rFonts w:hint="eastAsia" w:ascii="Times New Roman" w:hAnsi="Times New Roman" w:eastAsia="仿宋_GB2312" w:cs="Times New Roman"/>
          <w:b w:val="0"/>
          <w:bCs/>
          <w:color w:val="auto"/>
          <w:sz w:val="32"/>
          <w:szCs w:val="30"/>
          <w:highlight w:val="none"/>
          <w:lang w:eastAsia="zh-CN"/>
        </w:rPr>
        <w:t>受理后，经审核符合登记要求的，矿业权登记机关应当依法将各类登记事项准确、完整、清晰地记载于矿业权登记簿。</w:t>
      </w:r>
    </w:p>
    <w:p w14:paraId="08BCDD36">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w:t>
      </w:r>
      <w:r>
        <w:rPr>
          <w:rFonts w:hint="eastAsia" w:eastAsia="楷体_GB2312"/>
          <w:color w:val="auto"/>
          <w:sz w:val="32"/>
          <w:szCs w:val="30"/>
          <w:highlight w:val="none"/>
          <w:lang w:eastAsia="zh-CN"/>
        </w:rPr>
        <w:t>发证</w:t>
      </w:r>
    </w:p>
    <w:p w14:paraId="686C6E17">
      <w:pPr>
        <w:snapToGrid w:val="0"/>
        <w:spacing w:line="600" w:lineRule="exact"/>
        <w:ind w:firstLine="640" w:firstLineChars="200"/>
        <w:jc w:val="left"/>
        <w:rPr>
          <w:rFonts w:eastAsia="仿宋_GB2312"/>
          <w:color w:val="auto"/>
          <w:sz w:val="32"/>
          <w:szCs w:val="30"/>
          <w:highlight w:val="none"/>
        </w:rPr>
      </w:pPr>
      <w:r>
        <w:rPr>
          <w:rFonts w:hint="default" w:ascii="Times New Roman" w:hAnsi="Times New Roman" w:eastAsia="仿宋_GB2312" w:cs="Times New Roman"/>
          <w:color w:val="auto"/>
          <w:sz w:val="32"/>
          <w:szCs w:val="30"/>
          <w:highlight w:val="none"/>
          <w:lang w:eastAsia="zh-CN"/>
        </w:rPr>
        <w:t>登记事项自记载于矿业权登记簿时完成登记。矿业权登记机关完成登记，应当依法向申请人核发</w:t>
      </w:r>
      <w:r>
        <w:rPr>
          <w:rFonts w:hint="eastAsia" w:eastAsia="仿宋_GB2312"/>
          <w:color w:val="auto"/>
          <w:sz w:val="32"/>
          <w:szCs w:val="30"/>
          <w:highlight w:val="none"/>
        </w:rPr>
        <w:t>不动产权证书（采矿权）</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 xml:space="preserve"> </w:t>
      </w:r>
    </w:p>
    <w:p w14:paraId="33B3A8B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一</w:t>
      </w:r>
      <w:r>
        <w:rPr>
          <w:rFonts w:eastAsia="黑体"/>
          <w:color w:val="auto"/>
          <w:sz w:val="32"/>
          <w:szCs w:val="30"/>
          <w:highlight w:val="none"/>
        </w:rPr>
        <w:t>、办理方式</w:t>
      </w:r>
    </w:p>
    <w:p w14:paraId="71D3846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color w:val="auto"/>
          <w:sz w:val="32"/>
          <w:szCs w:val="30"/>
          <w:highlight w:val="none"/>
        </w:rPr>
      </w:pPr>
      <w:r>
        <w:rPr>
          <w:rFonts w:eastAsia="仿宋_GB2312"/>
          <w:color w:val="auto"/>
          <w:sz w:val="32"/>
          <w:szCs w:val="30"/>
          <w:highlight w:val="none"/>
        </w:rPr>
        <w:t>一般程序</w:t>
      </w:r>
    </w:p>
    <w:p w14:paraId="0A7764E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二</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时限</w:t>
      </w:r>
    </w:p>
    <w:p w14:paraId="31BC102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olor w:val="auto"/>
          <w:sz w:val="32"/>
          <w:szCs w:val="30"/>
          <w:highlight w:val="none"/>
          <w:lang w:val="en-US" w:eastAsia="zh-CN"/>
        </w:rPr>
        <w:t>8</w:t>
      </w:r>
      <w:r>
        <w:rPr>
          <w:rFonts w:hint="eastAsia" w:eastAsia="仿宋_GB2312" w:cs="Times New Roman"/>
          <w:bCs/>
          <w:color w:val="auto"/>
          <w:sz w:val="32"/>
          <w:szCs w:val="32"/>
          <w:highlight w:val="none"/>
          <w:lang w:eastAsia="zh-CN"/>
        </w:rPr>
        <w:t>个工</w:t>
      </w:r>
      <w:bookmarkStart w:id="0" w:name="_GoBack"/>
      <w:bookmarkEnd w:id="0"/>
      <w:r>
        <w:rPr>
          <w:rFonts w:hint="eastAsia" w:eastAsia="仿宋_GB2312" w:cs="Times New Roman"/>
          <w:bCs/>
          <w:color w:val="auto"/>
          <w:sz w:val="32"/>
          <w:szCs w:val="32"/>
          <w:highlight w:val="none"/>
          <w:lang w:eastAsia="zh-CN"/>
        </w:rPr>
        <w:t>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w:t>
      </w:r>
      <w:r>
        <w:rPr>
          <w:rFonts w:hint="eastAsia" w:eastAsia="仿宋_GB2312"/>
          <w:color w:val="auto"/>
          <w:sz w:val="32"/>
          <w:szCs w:val="30"/>
          <w:highlight w:val="none"/>
          <w:lang w:eastAsia="zh-CN"/>
        </w:rPr>
        <w:t>作出登记决定</w:t>
      </w:r>
      <w:r>
        <w:rPr>
          <w:rFonts w:eastAsia="仿宋_GB2312"/>
          <w:color w:val="auto"/>
          <w:sz w:val="32"/>
          <w:szCs w:val="30"/>
          <w:highlight w:val="none"/>
        </w:rPr>
        <w:t>。</w:t>
      </w:r>
      <w:r>
        <w:rPr>
          <w:rFonts w:hint="eastAsia" w:eastAsia="仿宋_GB2312"/>
          <w:color w:val="auto"/>
          <w:sz w:val="32"/>
          <w:szCs w:val="30"/>
          <w:highlight w:val="none"/>
          <w:lang w:eastAsia="zh-CN"/>
        </w:rPr>
        <w:t>其中，</w:t>
      </w:r>
      <w:r>
        <w:rPr>
          <w:rFonts w:hint="eastAsia" w:eastAsia="仿宋_GB2312"/>
          <w:bCs/>
          <w:color w:val="auto"/>
          <w:sz w:val="32"/>
          <w:szCs w:val="30"/>
          <w:highlight w:val="none"/>
          <w:lang w:eastAsia="zh-CN"/>
        </w:rPr>
        <w:t>征求</w:t>
      </w:r>
      <w:r>
        <w:rPr>
          <w:rFonts w:hint="eastAsia" w:eastAsia="仿宋_GB2312"/>
          <w:bCs/>
          <w:color w:val="auto"/>
          <w:sz w:val="32"/>
          <w:szCs w:val="30"/>
          <w:highlight w:val="none"/>
          <w:lang w:val="en-US" w:eastAsia="zh-CN"/>
        </w:rPr>
        <w:t>县</w:t>
      </w:r>
      <w:r>
        <w:rPr>
          <w:rFonts w:hint="default" w:eastAsia="仿宋_GB2312" w:cs="Times New Roman"/>
          <w:bCs/>
          <w:color w:val="auto"/>
          <w:sz w:val="32"/>
          <w:szCs w:val="32"/>
          <w:highlight w:val="none"/>
          <w:lang w:val="en" w:eastAsia="zh-CN"/>
        </w:rPr>
        <w:t>级自然资源主管部门及其他有关部门意见</w:t>
      </w:r>
      <w:r>
        <w:rPr>
          <w:rFonts w:eastAsia="仿宋_GB2312"/>
          <w:color w:val="auto"/>
          <w:sz w:val="32"/>
          <w:szCs w:val="30"/>
          <w:highlight w:val="none"/>
        </w:rPr>
        <w:t>等时间，不计入时限。</w:t>
      </w:r>
    </w:p>
    <w:p w14:paraId="3B5CB063">
      <w:pPr>
        <w:snapToGrid w:val="0"/>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三</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收费依据及标准</w:t>
      </w:r>
    </w:p>
    <w:p w14:paraId="275EFD66">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（一）收费环节</w:t>
      </w:r>
    </w:p>
    <w:p w14:paraId="12ACB8EA">
      <w:pPr>
        <w:snapToGrid w:val="0"/>
        <w:spacing w:line="600" w:lineRule="exact"/>
        <w:ind w:firstLine="640" w:firstLineChars="200"/>
        <w:rPr>
          <w:rFonts w:eastAsia="仿宋_GB2312"/>
          <w:color w:val="auto"/>
          <w:sz w:val="32"/>
          <w:szCs w:val="30"/>
          <w:highlight w:val="none"/>
        </w:rPr>
      </w:pPr>
      <w:r>
        <w:rPr>
          <w:rFonts w:eastAsia="仿宋_GB2312"/>
          <w:color w:val="auto"/>
          <w:sz w:val="32"/>
          <w:szCs w:val="30"/>
          <w:highlight w:val="none"/>
        </w:rPr>
        <w:t>申请人收到</w:t>
      </w:r>
      <w:r>
        <w:rPr>
          <w:rFonts w:hint="eastAsia" w:eastAsia="仿宋_GB2312" w:cs="Times New Roman"/>
          <w:bCs/>
          <w:color w:val="auto"/>
          <w:sz w:val="32"/>
          <w:szCs w:val="32"/>
          <w:highlight w:val="none"/>
          <w:lang w:eastAsia="zh-CN"/>
        </w:rPr>
        <w:t>黄山市政务服务中心不动产登记服务大厅综合窗口</w:t>
      </w:r>
      <w:r>
        <w:rPr>
          <w:rFonts w:eastAsia="仿宋_GB2312"/>
          <w:color w:val="auto"/>
          <w:sz w:val="32"/>
          <w:szCs w:val="30"/>
          <w:highlight w:val="none"/>
        </w:rPr>
        <w:t>《领取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通知》后，按</w:t>
      </w:r>
      <w:r>
        <w:rPr>
          <w:rFonts w:hint="eastAsia" w:eastAsia="仿宋_GB2312"/>
          <w:color w:val="auto"/>
          <w:sz w:val="32"/>
          <w:szCs w:val="30"/>
          <w:highlight w:val="none"/>
          <w:lang w:eastAsia="zh-CN"/>
        </w:rPr>
        <w:t>地方税务部门要求</w:t>
      </w:r>
      <w:r>
        <w:rPr>
          <w:rFonts w:eastAsia="仿宋_GB2312"/>
          <w:color w:val="auto"/>
          <w:sz w:val="32"/>
          <w:szCs w:val="30"/>
          <w:highlight w:val="none"/>
        </w:rPr>
        <w:t>缴纳采矿权使用费。需缴纳</w:t>
      </w:r>
      <w:r>
        <w:rPr>
          <w:rFonts w:hint="eastAsia" w:eastAsia="仿宋_GB2312"/>
          <w:color w:val="auto"/>
          <w:sz w:val="32"/>
          <w:szCs w:val="30"/>
          <w:highlight w:val="none"/>
        </w:rPr>
        <w:t>矿业权出让收益（价款）</w:t>
      </w:r>
      <w:r>
        <w:rPr>
          <w:rFonts w:eastAsia="仿宋_GB2312"/>
          <w:color w:val="auto"/>
          <w:sz w:val="32"/>
          <w:szCs w:val="30"/>
          <w:highlight w:val="none"/>
        </w:rPr>
        <w:t>的，申请人按</w:t>
      </w:r>
      <w:r>
        <w:rPr>
          <w:rFonts w:hint="eastAsia" w:eastAsia="仿宋_GB2312"/>
          <w:color w:val="auto"/>
          <w:sz w:val="32"/>
          <w:szCs w:val="30"/>
          <w:highlight w:val="none"/>
        </w:rPr>
        <w:t>采矿权出让合同</w:t>
      </w:r>
      <w:r>
        <w:rPr>
          <w:rFonts w:hint="eastAsia" w:eastAsia="仿宋_GB2312"/>
          <w:color w:val="auto"/>
          <w:sz w:val="32"/>
          <w:szCs w:val="30"/>
          <w:highlight w:val="none"/>
          <w:lang w:eastAsia="zh-CN"/>
        </w:rPr>
        <w:t>、</w:t>
      </w:r>
      <w:r>
        <w:rPr>
          <w:rFonts w:eastAsia="仿宋_GB2312"/>
          <w:color w:val="auto"/>
          <w:sz w:val="32"/>
          <w:szCs w:val="30"/>
          <w:highlight w:val="none"/>
        </w:rPr>
        <w:t>缴款通知书缴纳</w:t>
      </w:r>
      <w:r>
        <w:rPr>
          <w:rFonts w:hint="eastAsia" w:eastAsia="仿宋_GB2312"/>
          <w:color w:val="auto"/>
          <w:sz w:val="32"/>
          <w:szCs w:val="30"/>
          <w:highlight w:val="none"/>
          <w:lang w:eastAsia="zh-CN"/>
        </w:rPr>
        <w:t>或向税务部门据实申报缴纳</w:t>
      </w:r>
      <w:r>
        <w:rPr>
          <w:rFonts w:hint="eastAsia" w:eastAsia="仿宋_GB2312"/>
          <w:color w:val="auto"/>
          <w:sz w:val="32"/>
          <w:szCs w:val="30"/>
          <w:highlight w:val="none"/>
        </w:rPr>
        <w:t>。</w:t>
      </w:r>
    </w:p>
    <w:p w14:paraId="7B206DDA">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（二）收费项目</w:t>
      </w:r>
    </w:p>
    <w:p w14:paraId="4B04FDC9">
      <w:pPr>
        <w:snapToGrid w:val="0"/>
        <w:spacing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1</w:t>
      </w:r>
      <w:r>
        <w:rPr>
          <w:rFonts w:ascii="Times New Roman" w:hAnsi="Times New Roman" w:eastAsia="仿宋_GB2312" w:cs="Times New Roman"/>
          <w:color w:val="auto"/>
          <w:sz w:val="32"/>
          <w:szCs w:val="30"/>
          <w:highlight w:val="none"/>
        </w:rPr>
        <w:t>.采矿权使用费</w:t>
      </w:r>
    </w:p>
    <w:p w14:paraId="27F5C542">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矿业</w:t>
      </w:r>
      <w:r>
        <w:rPr>
          <w:rFonts w:ascii="Times New Roman" w:hAnsi="Times New Roman" w:eastAsia="仿宋_GB2312" w:cs="Times New Roman"/>
          <w:color w:val="auto"/>
          <w:sz w:val="32"/>
          <w:szCs w:val="30"/>
          <w:highlight w:val="none"/>
        </w:rPr>
        <w:t>权</w:t>
      </w:r>
      <w:r>
        <w:rPr>
          <w:rFonts w:hint="default" w:ascii="Times New Roman" w:hAnsi="Times New Roman" w:eastAsia="仿宋_GB2312" w:cs="Times New Roman"/>
          <w:color w:val="auto"/>
          <w:sz w:val="32"/>
          <w:szCs w:val="30"/>
          <w:highlight w:val="none"/>
        </w:rPr>
        <w:t>出让收益</w:t>
      </w:r>
    </w:p>
    <w:p w14:paraId="6D3335A1">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（三）收费依据</w:t>
      </w:r>
    </w:p>
    <w:p w14:paraId="43429B7C">
      <w:pPr>
        <w:snapToGrid w:val="0"/>
        <w:spacing w:line="600" w:lineRule="exact"/>
        <w:ind w:firstLine="640" w:firstLineChars="200"/>
        <w:rPr>
          <w:rFonts w:hint="default"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color w:val="auto"/>
          <w:sz w:val="32"/>
          <w:szCs w:val="30"/>
          <w:highlight w:val="none"/>
        </w:rPr>
        <w:t>1.</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中华人民共和国</w:t>
      </w:r>
      <w:r>
        <w:rPr>
          <w:rFonts w:hint="default" w:ascii="Times New Roman" w:hAnsi="Times New Roman" w:eastAsia="仿宋_GB2312" w:cs="Times New Roman"/>
          <w:color w:val="auto"/>
          <w:sz w:val="32"/>
          <w:szCs w:val="30"/>
          <w:highlight w:val="none"/>
          <w:lang w:eastAsia="zh-CN"/>
        </w:rPr>
        <w:t>矿产资源法》第十六条</w:t>
      </w:r>
    </w:p>
    <w:p w14:paraId="4A1117B5">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.《矿产资源开采登记管理办法》（国务院令第241号）第九条、第十条、第十一条</w:t>
      </w:r>
    </w:p>
    <w:p w14:paraId="029FB1EC">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3</w:t>
      </w:r>
      <w:r>
        <w:rPr>
          <w:rFonts w:hint="default" w:ascii="Times New Roman" w:hAnsi="Times New Roman" w:eastAsia="仿宋_GB2312" w:cs="Times New Roman"/>
          <w:color w:val="auto"/>
          <w:sz w:val="32"/>
          <w:szCs w:val="30"/>
          <w:highlight w:val="none"/>
        </w:rPr>
        <w:t>.《财政部 国土资源部关于加强对国家出资勘查探明矿产地及权益管理有关事项的通知》（财建〔2010〕1018号）</w:t>
      </w:r>
      <w:r>
        <w:rPr>
          <w:rFonts w:hint="default" w:ascii="Times New Roman" w:hAnsi="Times New Roman" w:eastAsia="仿宋_GB2312" w:cs="Times New Roman"/>
          <w:color w:val="auto"/>
          <w:sz w:val="32"/>
          <w:szCs w:val="30"/>
          <w:highlight w:val="none"/>
        </w:rPr>
        <w:tab/>
      </w:r>
    </w:p>
    <w:p w14:paraId="7B594AF3">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0B5D755C">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2C09F388">
      <w:pPr>
        <w:snapToGrid w:val="0"/>
        <w:spacing w:beforeLines="0" w:afterLines="0" w:line="600" w:lineRule="exact"/>
        <w:ind w:firstLine="640" w:firstLineChars="200"/>
        <w:rPr>
          <w:rFonts w:hint="default"/>
          <w:color w:val="auto"/>
        </w:rPr>
      </w:pPr>
      <w:r>
        <w:rPr>
          <w:rFonts w:hint="eastAsia" w:ascii="Times New Roman" w:hAnsi="Times New Roman" w:eastAsia="仿宋_GB2312" w:cs="Times New Roman"/>
          <w:color w:val="auto"/>
          <w:sz w:val="32"/>
          <w:szCs w:val="30"/>
          <w:highlight w:val="none"/>
          <w:lang w:val="en-US" w:eastAsia="zh-CN"/>
        </w:rPr>
        <w:t>6.</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0E0BBE5F">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（四）收费标准</w:t>
      </w:r>
    </w:p>
    <w:p w14:paraId="3E734A80">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.采矿权使用费：每平方公里每年1000元。</w:t>
      </w:r>
    </w:p>
    <w:p w14:paraId="008C536F">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color w:val="auto"/>
          <w:sz w:val="32"/>
          <w:szCs w:val="30"/>
          <w:highlight w:val="none"/>
        </w:rPr>
        <w:t>按《矿业权出让收益征收办法》有关规定确定。</w:t>
      </w:r>
    </w:p>
    <w:p w14:paraId="53C34FD3">
      <w:pPr>
        <w:snapToGrid w:val="0"/>
        <w:spacing w:line="600" w:lineRule="exact"/>
        <w:ind w:firstLine="640" w:firstLineChars="200"/>
        <w:jc w:val="left"/>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四</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结果</w:t>
      </w:r>
    </w:p>
    <w:p w14:paraId="6A4B4608">
      <w:pPr>
        <w:spacing w:line="600" w:lineRule="exact"/>
        <w:ind w:firstLine="640" w:firstLineChars="200"/>
        <w:rPr>
          <w:rFonts w:eastAsia="仿宋_GB2312"/>
          <w:color w:val="auto"/>
          <w:sz w:val="32"/>
          <w:szCs w:val="30"/>
          <w:highlight w:val="none"/>
        </w:rPr>
      </w:pPr>
      <w:r>
        <w:rPr>
          <w:rFonts w:hint="eastAsia" w:eastAsia="仿宋_GB2312"/>
          <w:color w:val="auto"/>
          <w:sz w:val="32"/>
          <w:szCs w:val="30"/>
          <w:highlight w:val="none"/>
        </w:rPr>
        <w:t>符合规定的，颁发不动产权证书（采矿权）</w:t>
      </w:r>
      <w:r>
        <w:rPr>
          <w:rFonts w:eastAsia="仿宋_GB2312"/>
          <w:color w:val="auto"/>
          <w:sz w:val="32"/>
          <w:szCs w:val="30"/>
          <w:highlight w:val="none"/>
        </w:rPr>
        <w:t>。</w:t>
      </w:r>
    </w:p>
    <w:p w14:paraId="4121446D">
      <w:pPr>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五</w:t>
      </w:r>
      <w:r>
        <w:rPr>
          <w:rFonts w:eastAsia="黑体"/>
          <w:color w:val="auto"/>
          <w:sz w:val="32"/>
          <w:szCs w:val="30"/>
          <w:highlight w:val="none"/>
        </w:rPr>
        <w:t>、结果送达</w:t>
      </w:r>
    </w:p>
    <w:p w14:paraId="5E0F2910">
      <w:pPr>
        <w:tabs>
          <w:tab w:val="left" w:pos="3480"/>
        </w:tabs>
        <w:spacing w:line="60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w:t>
      </w:r>
      <w:r>
        <w:rPr>
          <w:rFonts w:hint="eastAsia" w:eastAsia="仿宋_GB2312"/>
          <w:color w:val="auto"/>
          <w:sz w:val="32"/>
          <w:szCs w:val="30"/>
          <w:highlight w:val="none"/>
          <w:lang w:eastAsia="zh-CN"/>
        </w:rPr>
        <w:t>登记</w:t>
      </w:r>
      <w:r>
        <w:rPr>
          <w:rFonts w:eastAsia="仿宋_GB2312"/>
          <w:color w:val="auto"/>
          <w:sz w:val="32"/>
          <w:szCs w:val="30"/>
          <w:highlight w:val="none"/>
        </w:rPr>
        <w:t>决定后，在</w:t>
      </w:r>
      <w:r>
        <w:rPr>
          <w:rFonts w:hint="eastAsia" w:eastAsia="仿宋_GB2312"/>
          <w:color w:val="auto"/>
          <w:sz w:val="32"/>
          <w:szCs w:val="30"/>
          <w:highlight w:val="none"/>
          <w:lang w:eastAsia="zh-CN"/>
        </w:rPr>
        <w:t>2</w:t>
      </w:r>
      <w:r>
        <w:rPr>
          <w:rFonts w:eastAsia="仿宋_GB2312"/>
          <w:color w:val="auto"/>
          <w:sz w:val="32"/>
          <w:szCs w:val="30"/>
          <w:highlight w:val="none"/>
        </w:rPr>
        <w:t>个工作日内通知申请人领取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w:t>
      </w:r>
      <w:r>
        <w:rPr>
          <w:rFonts w:hint="eastAsia" w:ascii="仿宋_GB2312" w:hAnsi="仿宋_GB2312" w:eastAsia="仿宋_GB2312" w:cs="仿宋_GB2312"/>
          <w:b w:val="0"/>
          <w:bCs w:val="0"/>
          <w:color w:val="auto"/>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ascii="仿宋_GB2312" w:eastAsia="仿宋_GB2312" w:cs="Times New Roman"/>
          <w:bCs/>
          <w:color w:val="auto"/>
          <w:sz w:val="32"/>
          <w:szCs w:val="30"/>
          <w:highlight w:val="none"/>
          <w:lang w:val="en" w:eastAsia="zh-CN"/>
        </w:rPr>
        <w:t>黄山市政务服务中心不动产登记服务大厅综合窗口</w:t>
      </w:r>
      <w:r>
        <w:rPr>
          <w:rFonts w:hint="eastAsia" w:ascii="仿宋_GB2312" w:hAnsi="仿宋_GB2312" w:eastAsia="仿宋_GB2312" w:cs="仿宋_GB2312"/>
          <w:b w:val="0"/>
          <w:bCs w:val="0"/>
          <w:color w:val="auto"/>
          <w:sz w:val="32"/>
          <w:szCs w:val="30"/>
          <w:highlight w:val="none"/>
          <w:lang w:val="en-US" w:eastAsia="zh-CN"/>
        </w:rPr>
        <w:t>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5476015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3EFE77FE">
      <w:pPr>
        <w:spacing w:line="580" w:lineRule="exact"/>
        <w:rPr>
          <w:rFonts w:hint="eastAsia" w:eastAsia="黑体"/>
          <w:color w:val="auto"/>
          <w:sz w:val="30"/>
          <w:szCs w:val="30"/>
        </w:rPr>
      </w:pPr>
      <w:r>
        <w:rPr>
          <w:rFonts w:hint="eastAsia" w:eastAsia="仿宋_GB2312"/>
          <w:color w:val="auto"/>
          <w:sz w:val="32"/>
          <w:szCs w:val="30"/>
          <w:lang w:eastAsia="zh-CN"/>
        </w:rPr>
        <w:br w:type="page"/>
      </w:r>
      <w:r>
        <w:rPr>
          <w:rFonts w:eastAsia="黑体"/>
          <w:color w:val="auto"/>
          <w:sz w:val="30"/>
          <w:szCs w:val="30"/>
        </w:rPr>
        <w:t>附件</w:t>
      </w:r>
      <w:r>
        <w:rPr>
          <w:rFonts w:hint="eastAsia" w:eastAsia="黑体"/>
          <w:color w:val="auto"/>
          <w:sz w:val="30"/>
          <w:szCs w:val="30"/>
          <w:lang w:val="en-US" w:eastAsia="zh-CN"/>
        </w:rPr>
        <w:t>1</w:t>
      </w:r>
      <w:r>
        <w:rPr>
          <w:rFonts w:eastAsia="黑体"/>
          <w:color w:val="auto"/>
          <w:sz w:val="30"/>
          <w:szCs w:val="30"/>
        </w:rPr>
        <w:t xml:space="preserve">  申请材料示范文本</w:t>
      </w:r>
    </w:p>
    <w:p w14:paraId="1E4F4132">
      <w:pPr>
        <w:widowControl w:val="0"/>
        <w:adjustRightInd/>
        <w:snapToGrid/>
        <w:spacing w:after="0" w:line="360" w:lineRule="auto"/>
        <w:rPr>
          <w:rFonts w:ascii="等线 Light" w:hAnsi="等线 Light" w:eastAsia="等线 Light"/>
          <w:b/>
          <w:bCs/>
          <w:color w:val="auto"/>
          <w:kern w:val="2"/>
          <w:sz w:val="32"/>
          <w:szCs w:val="32"/>
        </w:rPr>
      </w:pPr>
    </w:p>
    <w:p w14:paraId="6F9A75C1">
      <w:pPr>
        <w:widowControl w:val="0"/>
        <w:ind w:firstLine="420"/>
        <w:jc w:val="both"/>
        <w:rPr>
          <w:rFonts w:ascii="Calibri" w:hAnsi="Calibri" w:eastAsia="宋体"/>
          <w:color w:val="auto"/>
          <w:kern w:val="2"/>
          <w:sz w:val="21"/>
          <w:szCs w:val="24"/>
        </w:rPr>
      </w:pPr>
    </w:p>
    <w:p w14:paraId="3134C6C5">
      <w:pPr>
        <w:widowControl w:val="0"/>
        <w:ind w:firstLine="420"/>
        <w:jc w:val="both"/>
        <w:rPr>
          <w:rFonts w:ascii="Calibri" w:hAnsi="Calibri" w:eastAsia="宋体"/>
          <w:color w:val="auto"/>
          <w:kern w:val="2"/>
          <w:sz w:val="21"/>
          <w:szCs w:val="24"/>
        </w:rPr>
      </w:pPr>
    </w:p>
    <w:p w14:paraId="5C321DA4">
      <w:pPr>
        <w:widowControl w:val="0"/>
        <w:adjustRightInd/>
        <w:snapToGrid/>
        <w:spacing w:after="312" w:afterLines="100"/>
        <w:jc w:val="center"/>
        <w:rPr>
          <w:rFonts w:hint="eastAsia" w:ascii="黑体" w:hAnsi="黑体" w:eastAsia="黑体" w:cs="方正小标宋简体"/>
          <w:bCs/>
          <w:color w:val="auto"/>
          <w:spacing w:val="220"/>
          <w:kern w:val="2"/>
          <w:sz w:val="52"/>
          <w:szCs w:val="52"/>
        </w:rPr>
      </w:pPr>
    </w:p>
    <w:p w14:paraId="06FD9F6E">
      <w:pPr>
        <w:widowControl w:val="0"/>
        <w:adjustRightInd/>
        <w:snapToGrid/>
        <w:spacing w:after="0" w:line="360" w:lineRule="auto"/>
        <w:jc w:val="center"/>
        <w:rPr>
          <w:rFonts w:hint="eastAsia" w:ascii="方正小标宋简体" w:hAnsi="方正小标宋简体" w:eastAsia="方正小标宋简体" w:cs="方正小标宋简体"/>
          <w:bCs/>
          <w:color w:val="auto"/>
          <w:spacing w:val="100"/>
          <w:kern w:val="2"/>
          <w:position w:val="-4"/>
          <w:sz w:val="72"/>
          <w:szCs w:val="72"/>
        </w:rPr>
      </w:pPr>
      <w:r>
        <w:rPr>
          <w:rFonts w:hint="eastAsia" w:ascii="方正小标宋简体" w:hAnsi="方正小标宋简体" w:eastAsia="方正小标宋简体" w:cs="方正小标宋简体"/>
          <w:bCs/>
          <w:color w:val="auto"/>
          <w:spacing w:val="100"/>
          <w:kern w:val="2"/>
          <w:position w:val="-4"/>
          <w:sz w:val="72"/>
          <w:szCs w:val="72"/>
        </w:rPr>
        <w:t>采 矿 权 登 记</w:t>
      </w:r>
    </w:p>
    <w:p w14:paraId="1A6C7206">
      <w:pPr>
        <w:widowControl w:val="0"/>
        <w:adjustRightInd/>
        <w:snapToGrid/>
        <w:spacing w:after="0"/>
        <w:jc w:val="both"/>
        <w:outlineLvl w:val="0"/>
        <w:rPr>
          <w:rFonts w:ascii="Times New Roman" w:hAnsi="Times New Roman" w:eastAsia="宋体"/>
          <w:color w:val="auto"/>
          <w:kern w:val="2"/>
          <w:sz w:val="21"/>
          <w:szCs w:val="24"/>
        </w:rPr>
      </w:pPr>
    </w:p>
    <w:p w14:paraId="53774239">
      <w:pPr>
        <w:widowControl w:val="0"/>
        <w:adjustRightInd/>
        <w:snapToGrid/>
        <w:spacing w:after="0" w:line="360" w:lineRule="auto"/>
        <w:jc w:val="center"/>
        <w:rPr>
          <w:rFonts w:ascii="宋体" w:hAnsi="宋体" w:eastAsia="宋体" w:cs="宋体"/>
          <w:b/>
          <w:bCs/>
          <w:color w:val="auto"/>
          <w:kern w:val="2"/>
          <w:sz w:val="28"/>
          <w:szCs w:val="28"/>
        </w:rPr>
      </w:pPr>
      <w:r>
        <w:rPr>
          <w:rFonts w:hint="eastAsia" w:ascii="方正小标宋简体" w:hAnsi="方正小标宋简体" w:eastAsia="方正小标宋简体" w:cs="方正小标宋简体"/>
          <w:bCs/>
          <w:color w:val="auto"/>
          <w:spacing w:val="100"/>
          <w:kern w:val="2"/>
          <w:position w:val="-4"/>
          <w:sz w:val="72"/>
          <w:szCs w:val="72"/>
        </w:rPr>
        <w:t xml:space="preserve">申 请 </w:t>
      </w:r>
      <w:r>
        <w:rPr>
          <w:rFonts w:hint="eastAsia" w:ascii="方正小标宋简体" w:hAnsi="方正小标宋简体" w:eastAsia="方正小标宋简体" w:cs="方正小标宋简体"/>
          <w:bCs/>
          <w:color w:val="auto"/>
          <w:spacing w:val="70"/>
          <w:kern w:val="2"/>
          <w:position w:val="-4"/>
          <w:sz w:val="72"/>
          <w:szCs w:val="72"/>
        </w:rPr>
        <w:t>书</w:t>
      </w:r>
    </w:p>
    <w:p w14:paraId="36EF3A8E">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20739D7B">
      <w:pPr>
        <w:widowControl w:val="0"/>
        <w:adjustRightInd/>
        <w:snapToGrid/>
        <w:spacing w:after="0" w:line="360" w:lineRule="auto"/>
        <w:rPr>
          <w:rFonts w:ascii="宋体" w:hAnsi="宋体" w:eastAsia="宋体" w:cs="宋体"/>
          <w:b/>
          <w:bCs/>
          <w:color w:val="auto"/>
          <w:kern w:val="2"/>
          <w:sz w:val="28"/>
          <w:szCs w:val="28"/>
        </w:rPr>
      </w:pPr>
    </w:p>
    <w:p w14:paraId="28F0D723">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1C1CB93B">
      <w:pPr>
        <w:keepNext/>
        <w:keepLines/>
        <w:widowControl w:val="0"/>
        <w:spacing w:before="260" w:after="260" w:line="416" w:lineRule="auto"/>
        <w:jc w:val="both"/>
        <w:outlineLvl w:val="1"/>
        <w:rPr>
          <w:rFonts w:ascii="等线 Light" w:hAnsi="等线 Light" w:eastAsia="等线 Light"/>
          <w:b/>
          <w:bCs/>
          <w:color w:val="auto"/>
          <w:kern w:val="2"/>
          <w:sz w:val="32"/>
          <w:szCs w:val="32"/>
        </w:rPr>
      </w:pPr>
    </w:p>
    <w:p w14:paraId="370D5FD3">
      <w:pPr>
        <w:widowControl w:val="0"/>
        <w:adjustRightInd/>
        <w:snapToGrid/>
        <w:spacing w:after="0" w:line="360" w:lineRule="auto"/>
        <w:ind w:firstLine="397"/>
        <w:jc w:val="both"/>
        <w:rPr>
          <w:rFonts w:ascii="仿宋_GB2312" w:hAnsi="仿宋_GB2312" w:eastAsia="仿宋_GB2312" w:cs="仿宋_GB2312"/>
          <w:b/>
          <w:color w:val="auto"/>
          <w:spacing w:val="40"/>
          <w:kern w:val="2"/>
          <w:sz w:val="30"/>
          <w:szCs w:val="30"/>
        </w:rPr>
      </w:pPr>
      <w:r>
        <w:rPr>
          <w:rFonts w:hint="eastAsia" w:ascii="仿宋_GB2312" w:hAnsi="仿宋_GB2312" w:eastAsia="仿宋_GB2312" w:cs="仿宋_GB2312"/>
          <w:b/>
          <w:color w:val="auto"/>
          <w:spacing w:val="0"/>
          <w:kern w:val="0"/>
          <w:sz w:val="30"/>
          <w:szCs w:val="30"/>
          <w:fitText w:val="1200" w:id="1167291265"/>
        </w:rPr>
        <w:t>矿山名称</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3E4F5CC4">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1543507661"/>
        </w:rPr>
        <w:t>申请</w:t>
      </w:r>
      <w:r>
        <w:rPr>
          <w:rFonts w:hint="eastAsia" w:ascii="仿宋_GB2312" w:hAnsi="仿宋_GB2312" w:eastAsia="仿宋_GB2312" w:cs="仿宋_GB2312"/>
          <w:b/>
          <w:color w:val="auto"/>
          <w:spacing w:val="0"/>
          <w:kern w:val="0"/>
          <w:sz w:val="30"/>
          <w:szCs w:val="30"/>
          <w:fitText w:val="1200" w:id="1543507661"/>
        </w:rPr>
        <w:t>人</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12EDD675">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2094007351"/>
        </w:rPr>
        <w:t>转让</w:t>
      </w:r>
      <w:r>
        <w:rPr>
          <w:rFonts w:hint="eastAsia" w:ascii="仿宋_GB2312" w:hAnsi="仿宋_GB2312" w:eastAsia="仿宋_GB2312" w:cs="仿宋_GB2312"/>
          <w:b/>
          <w:color w:val="auto"/>
          <w:spacing w:val="0"/>
          <w:kern w:val="0"/>
          <w:sz w:val="30"/>
          <w:szCs w:val="30"/>
          <w:fitText w:val="1200" w:id="2094007351"/>
        </w:rPr>
        <w:t>人</w:t>
      </w:r>
      <w:r>
        <w:rPr>
          <w:rFonts w:hint="eastAsia" w:ascii="仿宋_GB2312" w:hAnsi="仿宋_GB2312" w:eastAsia="仿宋_GB2312" w:cs="仿宋_GB2312"/>
          <w:b/>
          <w:color w:val="auto"/>
          <w:spacing w:val="40"/>
          <w:kern w:val="2"/>
          <w:sz w:val="30"/>
          <w:szCs w:val="30"/>
        </w:rPr>
        <w:t>:</w:t>
      </w:r>
      <w:r>
        <w:rPr>
          <w:rFonts w:hint="eastAsia" w:ascii="楷体_GB2312" w:hAnsi="楷体_GB2312" w:eastAsia="楷体_GB2312" w:cs="楷体_GB2312"/>
          <w:bCs/>
          <w:color w:val="auto"/>
          <w:spacing w:val="40"/>
          <w:kern w:val="2"/>
          <w:sz w:val="30"/>
          <w:szCs w:val="30"/>
          <w:u w:val="single"/>
        </w:rPr>
        <w:t xml:space="preserve">（转移登记的转让人填写） </w:t>
      </w:r>
      <w:r>
        <w:rPr>
          <w:rFonts w:hint="eastAsia" w:ascii="楷体_GB2312" w:hAnsi="楷体_GB2312" w:eastAsia="楷体_GB2312" w:cs="楷体_GB2312"/>
          <w:bCs/>
          <w:color w:val="auto"/>
          <w:spacing w:val="40"/>
          <w:kern w:val="2"/>
          <w:sz w:val="30"/>
          <w:szCs w:val="30"/>
          <w:u w:val="single"/>
          <w:lang w:val="en-US" w:eastAsia="zh-CN"/>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6078FD72">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rPr>
      </w:pPr>
      <w:r>
        <w:rPr>
          <w:rFonts w:hint="eastAsia" w:ascii="仿宋_GB2312" w:hAnsi="仿宋_GB2312" w:eastAsia="仿宋_GB2312" w:cs="仿宋_GB2312"/>
          <w:b/>
          <w:color w:val="auto"/>
          <w:spacing w:val="0"/>
          <w:kern w:val="0"/>
          <w:sz w:val="30"/>
          <w:szCs w:val="30"/>
          <w:fitText w:val="1200" w:id="1133518138"/>
        </w:rPr>
        <w:t>填表时间</w:t>
      </w:r>
      <w:r>
        <w:rPr>
          <w:rFonts w:hint="eastAsia" w:ascii="仿宋_GB2312" w:hAnsi="仿宋_GB2312" w:eastAsia="仿宋_GB2312" w:cs="仿宋_GB2312"/>
          <w:b/>
          <w:color w:val="auto"/>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2D41BF52">
      <w:pPr>
        <w:widowControl w:val="0"/>
        <w:spacing w:after="0"/>
        <w:jc w:val="both"/>
        <w:rPr>
          <w:rFonts w:hint="eastAsia" w:ascii="Calibri" w:hAnsi="Calibri" w:eastAsia="宋体"/>
          <w:color w:val="auto"/>
          <w:kern w:val="2"/>
          <w:sz w:val="21"/>
          <w:szCs w:val="24"/>
        </w:rPr>
      </w:pPr>
    </w:p>
    <w:p w14:paraId="116D9D04">
      <w:pPr>
        <w:widowControl w:val="0"/>
        <w:adjustRightInd/>
        <w:snapToGrid/>
        <w:spacing w:after="0" w:line="560" w:lineRule="exact"/>
        <w:jc w:val="center"/>
        <w:rPr>
          <w:rFonts w:ascii="Times New Roman" w:hAnsi="Times New Roman" w:eastAsia="方正小标宋简体"/>
          <w:color w:val="auto"/>
          <w:kern w:val="2"/>
          <w:sz w:val="36"/>
          <w:szCs w:val="36"/>
        </w:rPr>
      </w:pPr>
      <w:r>
        <w:rPr>
          <w:rFonts w:ascii="等线 Light" w:hAnsi="等线 Light" w:eastAsia="等线 Light"/>
          <w:b/>
          <w:bCs/>
          <w:color w:val="auto"/>
          <w:kern w:val="2"/>
          <w:sz w:val="32"/>
          <w:szCs w:val="32"/>
        </w:rPr>
        <w:br w:type="page"/>
      </w:r>
      <w:r>
        <w:rPr>
          <w:rFonts w:ascii="Times New Roman" w:hAnsi="Times New Roman" w:eastAsia="方正小标宋简体"/>
          <w:color w:val="auto"/>
          <w:kern w:val="2"/>
          <w:sz w:val="36"/>
          <w:szCs w:val="36"/>
        </w:rPr>
        <w:t>填  表  说  明</w:t>
      </w:r>
    </w:p>
    <w:p w14:paraId="0DD95CB4">
      <w:pPr>
        <w:widowControl w:val="0"/>
        <w:adjustRightInd/>
        <w:snapToGrid/>
        <w:spacing w:after="0" w:line="560" w:lineRule="exact"/>
        <w:jc w:val="center"/>
        <w:rPr>
          <w:rFonts w:ascii="Times New Roman" w:hAnsi="Times New Roman" w:eastAsia="方正小标宋_GBK"/>
          <w:color w:val="auto"/>
          <w:kern w:val="2"/>
          <w:sz w:val="36"/>
          <w:szCs w:val="36"/>
        </w:rPr>
      </w:pPr>
    </w:p>
    <w:p w14:paraId="7DCF4B4E">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lang w:eastAsia="zh-CN"/>
        </w:rPr>
      </w:pPr>
      <w:r>
        <w:rPr>
          <w:rFonts w:ascii="Times New Roman" w:hAnsi="Times New Roman" w:eastAsia="仿宋_GB2312"/>
          <w:color w:val="auto"/>
          <w:kern w:val="2"/>
          <w:sz w:val="30"/>
          <w:szCs w:val="30"/>
          <w:highlight w:val="none"/>
        </w:rPr>
        <w:t>1.</w:t>
      </w:r>
      <w:r>
        <w:rPr>
          <w:rFonts w:hint="eastAsia" w:ascii="Times New Roman" w:hAnsi="Times New Roman" w:eastAsia="仿宋_GB2312"/>
          <w:b/>
          <w:bCs/>
          <w:color w:val="auto"/>
          <w:kern w:val="2"/>
          <w:sz w:val="30"/>
          <w:szCs w:val="30"/>
          <w:highlight w:val="none"/>
        </w:rPr>
        <w:t>矿山</w:t>
      </w:r>
      <w:r>
        <w:rPr>
          <w:rFonts w:ascii="Times New Roman" w:hAnsi="Times New Roman" w:eastAsia="仿宋_GB2312"/>
          <w:b/>
          <w:color w:val="auto"/>
          <w:kern w:val="2"/>
          <w:sz w:val="30"/>
          <w:szCs w:val="30"/>
          <w:highlight w:val="none"/>
        </w:rPr>
        <w:t>名称：</w:t>
      </w:r>
      <w:r>
        <w:rPr>
          <w:rFonts w:hint="eastAsia" w:ascii="Times New Roman" w:hAnsi="Times New Roman" w:eastAsia="仿宋_GB2312"/>
          <w:bCs/>
          <w:color w:val="auto"/>
          <w:kern w:val="2"/>
          <w:sz w:val="30"/>
          <w:szCs w:val="30"/>
          <w:highlight w:val="none"/>
        </w:rPr>
        <w:t>非油气项目，由</w:t>
      </w:r>
      <w:r>
        <w:rPr>
          <w:rFonts w:ascii="Times New Roman" w:hAnsi="Times New Roman" w:eastAsia="仿宋_GB2312"/>
          <w:bCs/>
          <w:color w:val="auto"/>
          <w:kern w:val="2"/>
          <w:sz w:val="30"/>
          <w:szCs w:val="30"/>
          <w:highlight w:val="none"/>
        </w:rPr>
        <w:t>采矿权申请人全称＋所开办矿山的名称</w:t>
      </w:r>
      <w:r>
        <w:rPr>
          <w:rFonts w:hint="eastAsia" w:ascii="Times New Roman" w:hAnsi="Times New Roman" w:eastAsia="仿宋_GB2312"/>
          <w:bCs/>
          <w:color w:val="auto"/>
          <w:kern w:val="2"/>
          <w:sz w:val="30"/>
          <w:szCs w:val="30"/>
          <w:highlight w:val="none"/>
        </w:rPr>
        <w:t>组成</w:t>
      </w:r>
      <w:r>
        <w:rPr>
          <w:rFonts w:ascii="Times New Roman" w:hAnsi="Times New Roman" w:eastAsia="仿宋_GB2312"/>
          <w:bCs/>
          <w:color w:val="auto"/>
          <w:kern w:val="2"/>
          <w:sz w:val="30"/>
          <w:szCs w:val="30"/>
          <w:highlight w:val="none"/>
        </w:rPr>
        <w:t>。</w:t>
      </w:r>
      <w:r>
        <w:rPr>
          <w:rFonts w:hint="eastAsia" w:ascii="Times New Roman" w:hAnsi="Times New Roman" w:eastAsia="仿宋_GB2312"/>
          <w:bCs/>
          <w:color w:val="auto"/>
          <w:kern w:val="2"/>
          <w:sz w:val="30"/>
          <w:szCs w:val="30"/>
          <w:highlight w:val="none"/>
        </w:rPr>
        <w:t>油气项目，</w:t>
      </w:r>
      <w:r>
        <w:rPr>
          <w:rFonts w:ascii="Times New Roman" w:hAnsi="Times New Roman" w:eastAsia="仿宋_GB2312"/>
          <w:bCs/>
          <w:color w:val="auto"/>
          <w:kern w:val="2"/>
          <w:sz w:val="30"/>
          <w:szCs w:val="30"/>
          <w:highlight w:val="none"/>
        </w:rPr>
        <w:t>由项目所在省（区、市）名</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跨省需用简称</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或</w:t>
      </w:r>
      <w:r>
        <w:rPr>
          <w:rFonts w:hint="default" w:ascii="Times New Roman" w:hAnsi="Times New Roman" w:eastAsia="仿宋_GB2312" w:cs="Times New Roman"/>
          <w:bCs/>
          <w:color w:val="auto"/>
          <w:kern w:val="2"/>
          <w:sz w:val="30"/>
          <w:szCs w:val="30"/>
        </w:rPr>
        <w:t>所在海域名＋盆地名+二级构造单元</w:t>
      </w:r>
      <w:r>
        <w:rPr>
          <w:rFonts w:hint="eastAsia" w:ascii="Times New Roman" w:hAnsi="Times New Roman" w:eastAsia="仿宋_GB2312" w:cs="Times New Roman"/>
          <w:bCs/>
          <w:color w:val="auto"/>
          <w:kern w:val="2"/>
          <w:sz w:val="30"/>
          <w:szCs w:val="30"/>
          <w:lang w:eastAsia="zh-CN"/>
        </w:rPr>
        <w:t>或</w:t>
      </w:r>
      <w:r>
        <w:rPr>
          <w:rFonts w:ascii="Times New Roman" w:hAnsi="Times New Roman" w:eastAsia="仿宋_GB2312"/>
          <w:bCs/>
          <w:color w:val="auto"/>
          <w:kern w:val="2"/>
          <w:sz w:val="30"/>
          <w:szCs w:val="30"/>
          <w:highlight w:val="none"/>
        </w:rPr>
        <w:t>开采作业区的主要特征地名＋开采矿种＋开采组成。</w:t>
      </w:r>
      <w:r>
        <w:rPr>
          <w:rFonts w:hint="eastAsia" w:ascii="Times New Roman" w:hAnsi="Times New Roman" w:eastAsia="仿宋_GB2312"/>
          <w:bCs/>
          <w:color w:val="auto"/>
          <w:kern w:val="2"/>
          <w:sz w:val="30"/>
          <w:szCs w:val="30"/>
          <w:highlight w:val="none"/>
          <w:lang w:eastAsia="zh-CN"/>
        </w:rPr>
        <w:t>申请转移、变更（采矿权人名称、开采矿种）登记的，填写变更后的矿</w:t>
      </w:r>
      <w:r>
        <w:rPr>
          <w:rFonts w:hint="eastAsia" w:ascii="Times New Roman" w:hAnsi="Times New Roman" w:eastAsia="仿宋_GB2312"/>
          <w:bCs/>
          <w:color w:val="auto"/>
          <w:kern w:val="2"/>
          <w:sz w:val="30"/>
          <w:szCs w:val="30"/>
          <w:lang w:eastAsia="zh-CN"/>
        </w:rPr>
        <w:t>山名称。</w:t>
      </w:r>
    </w:p>
    <w:p w14:paraId="57CDBAE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2.</w:t>
      </w:r>
      <w:r>
        <w:rPr>
          <w:rFonts w:ascii="Times New Roman" w:hAnsi="Times New Roman" w:eastAsia="仿宋_GB2312"/>
          <w:b/>
          <w:color w:val="auto"/>
          <w:kern w:val="2"/>
          <w:sz w:val="30"/>
          <w:szCs w:val="30"/>
        </w:rPr>
        <w:t>申请人：</w:t>
      </w:r>
      <w:r>
        <w:rPr>
          <w:rFonts w:hint="eastAsia" w:ascii="Times New Roman" w:hAnsi="Times New Roman" w:eastAsia="仿宋_GB2312"/>
          <w:bCs/>
          <w:color w:val="auto"/>
          <w:kern w:val="2"/>
          <w:sz w:val="30"/>
          <w:szCs w:val="30"/>
        </w:rPr>
        <w:t>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r>
        <w:rPr>
          <w:rFonts w:hint="eastAsia" w:ascii="Times New Roman" w:hAnsi="Times New Roman" w:eastAsia="仿宋_GB2312"/>
          <w:color w:val="auto"/>
          <w:kern w:val="2"/>
          <w:sz w:val="30"/>
          <w:szCs w:val="30"/>
        </w:rPr>
        <w:t>转移登记申请，受让人填写该栏</w:t>
      </w:r>
      <w:r>
        <w:rPr>
          <w:rFonts w:ascii="Times New Roman" w:hAnsi="Times New Roman" w:eastAsia="仿宋_GB2312"/>
          <w:color w:val="auto"/>
          <w:kern w:val="2"/>
          <w:sz w:val="30"/>
          <w:szCs w:val="30"/>
        </w:rPr>
        <w:t>。</w:t>
      </w:r>
    </w:p>
    <w:p w14:paraId="49CC36BB">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ascii="Times New Roman" w:hAnsi="Times New Roman" w:eastAsia="仿宋_GB2312"/>
          <w:bCs/>
          <w:color w:val="auto"/>
          <w:kern w:val="2"/>
          <w:sz w:val="30"/>
          <w:szCs w:val="30"/>
        </w:rPr>
        <w:t>3.</w:t>
      </w:r>
      <w:r>
        <w:rPr>
          <w:rFonts w:hint="eastAsia" w:ascii="Times New Roman" w:hAnsi="Times New Roman" w:eastAsia="仿宋_GB2312"/>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eastAsia" w:ascii="Times New Roman" w:hAnsi="Times New Roman" w:eastAsia="仿宋_GB2312"/>
          <w:bCs/>
          <w:color w:val="auto"/>
          <w:kern w:val="2"/>
          <w:sz w:val="30"/>
          <w:szCs w:val="30"/>
        </w:rPr>
        <w:t>转移登记申请的转让人填写；应与申请人的企业法人营业执照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p>
    <w:p w14:paraId="384DB0F0">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color w:val="auto"/>
          <w:kern w:val="2"/>
          <w:sz w:val="30"/>
          <w:szCs w:val="30"/>
        </w:rPr>
        <w:t>4.</w:t>
      </w:r>
      <w:r>
        <w:rPr>
          <w:rFonts w:ascii="Times New Roman" w:hAnsi="Times New Roman" w:eastAsia="仿宋_GB2312"/>
          <w:b/>
          <w:bCs/>
          <w:color w:val="auto"/>
          <w:kern w:val="2"/>
          <w:sz w:val="30"/>
          <w:szCs w:val="30"/>
        </w:rPr>
        <w:t>填表时间：</w:t>
      </w:r>
      <w:r>
        <w:rPr>
          <w:rFonts w:ascii="Times New Roman" w:hAnsi="Times New Roman" w:eastAsia="仿宋_GB2312"/>
          <w:bCs/>
          <w:color w:val="auto"/>
          <w:kern w:val="2"/>
          <w:sz w:val="30"/>
          <w:szCs w:val="30"/>
        </w:rPr>
        <w:t>填写表格的时间。</w:t>
      </w:r>
    </w:p>
    <w:p w14:paraId="7E4A5835">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5</w:t>
      </w:r>
      <w:r>
        <w:rPr>
          <w:rFonts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申请登记类型：</w:t>
      </w:r>
      <w:r>
        <w:rPr>
          <w:rFonts w:hint="eastAsia" w:ascii="Times New Roman" w:hAnsi="Times New Roman" w:eastAsia="仿宋_GB2312"/>
          <w:color w:val="auto"/>
          <w:kern w:val="2"/>
          <w:sz w:val="30"/>
          <w:szCs w:val="30"/>
        </w:rPr>
        <w:t>按照实际申请事项勾选，可多选。</w:t>
      </w:r>
      <w:r>
        <w:rPr>
          <w:rFonts w:hint="eastAsia" w:ascii="Times New Roman" w:hAnsi="Times New Roman" w:eastAsia="仿宋_GB2312"/>
          <w:color w:val="auto"/>
          <w:kern w:val="2"/>
          <w:sz w:val="30"/>
          <w:szCs w:val="30"/>
          <w:lang w:eastAsia="zh-CN"/>
        </w:rPr>
        <w:t>申请转移登记的，应一并勾选变更登记。</w:t>
      </w:r>
    </w:p>
    <w:p w14:paraId="1F3F5A2C">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6.</w:t>
      </w:r>
      <w:r>
        <w:rPr>
          <w:rFonts w:hint="eastAsia" w:ascii="Times New Roman" w:hAnsi="Times New Roman" w:eastAsia="仿宋_GB2312"/>
          <w:b/>
          <w:bCs/>
          <w:color w:val="auto"/>
          <w:kern w:val="2"/>
          <w:sz w:val="30"/>
          <w:szCs w:val="30"/>
        </w:rPr>
        <w:t>变更登记情形：</w:t>
      </w:r>
      <w:r>
        <w:rPr>
          <w:rFonts w:hint="eastAsia" w:ascii="Times New Roman" w:hAnsi="Times New Roman" w:eastAsia="仿宋_GB2312"/>
          <w:color w:val="auto"/>
          <w:kern w:val="2"/>
          <w:sz w:val="30"/>
          <w:szCs w:val="30"/>
        </w:rPr>
        <w:t>按照实际申请事项勾选，可多选。</w:t>
      </w:r>
    </w:p>
    <w:p w14:paraId="52DEF903">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7</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rPr>
        <w:t>书</w:t>
      </w:r>
      <w:r>
        <w:rPr>
          <w:rFonts w:hint="eastAsia" w:ascii="Times New Roman" w:hAnsi="Times New Roman" w:eastAsia="仿宋_GB2312"/>
          <w:b/>
          <w:color w:val="auto"/>
          <w:kern w:val="2"/>
          <w:sz w:val="30"/>
          <w:szCs w:val="30"/>
          <w:lang w:eastAsia="zh-CN"/>
        </w:rPr>
        <w:t>（</w:t>
      </w:r>
      <w:r>
        <w:rPr>
          <w:rFonts w:hint="eastAsia" w:ascii="Times New Roman" w:hAnsi="Times New Roman" w:eastAsia="仿宋_GB2312"/>
          <w:b/>
          <w:bCs/>
          <w:color w:val="auto"/>
          <w:kern w:val="2"/>
          <w:sz w:val="30"/>
          <w:szCs w:val="30"/>
        </w:rPr>
        <w:t>采</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rPr>
        <w:t>采矿</w:t>
      </w:r>
      <w:r>
        <w:rPr>
          <w:rFonts w:ascii="Times New Roman" w:hAnsi="Times New Roman" w:eastAsia="仿宋_GB2312"/>
          <w:b/>
          <w:color w:val="auto"/>
          <w:kern w:val="2"/>
          <w:sz w:val="30"/>
          <w:szCs w:val="30"/>
        </w:rPr>
        <w:t>许可证号：</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6E41A9E9">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8</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rPr>
        <w:t>权利期限</w:t>
      </w:r>
      <w:r>
        <w:rPr>
          <w:rFonts w:ascii="Times New Roman" w:hAnsi="Times New Roman" w:eastAsia="仿宋_GB2312"/>
          <w:b/>
          <w:bCs/>
          <w:color w:val="auto"/>
          <w:kern w:val="2"/>
          <w:sz w:val="30"/>
          <w:szCs w:val="30"/>
        </w:rPr>
        <w:t>：</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权利期限或原采矿许可证证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有效</w:t>
      </w:r>
      <w:r>
        <w:rPr>
          <w:rFonts w:hint="eastAsia" w:ascii="Times New Roman" w:hAnsi="Times New Roman" w:eastAsia="仿宋_GB2312"/>
          <w:color w:val="auto"/>
          <w:kern w:val="2"/>
          <w:sz w:val="30"/>
          <w:szCs w:val="30"/>
        </w:rPr>
        <w:t>期限</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7C3060C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矿山地址</w:t>
      </w:r>
      <w:r>
        <w:rPr>
          <w:rFonts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填写矿山</w:t>
      </w:r>
      <w:r>
        <w:rPr>
          <w:rFonts w:ascii="Times New Roman" w:hAnsi="Times New Roman" w:eastAsia="仿宋_GB2312"/>
          <w:color w:val="auto"/>
          <w:kern w:val="2"/>
          <w:sz w:val="30"/>
          <w:szCs w:val="30"/>
        </w:rPr>
        <w:t>所在的省（区、市）、地（市）、县级的行政区划名称。</w:t>
      </w:r>
      <w:r>
        <w:rPr>
          <w:rFonts w:hint="eastAsia" w:ascii="Times New Roman" w:hAnsi="Times New Roman" w:eastAsia="仿宋_GB2312"/>
          <w:color w:val="auto"/>
          <w:kern w:val="2"/>
          <w:sz w:val="30"/>
          <w:szCs w:val="30"/>
        </w:rPr>
        <w:t>开采区域</w:t>
      </w:r>
      <w:r>
        <w:rPr>
          <w:rFonts w:ascii="Times New Roman" w:hAnsi="Times New Roman" w:eastAsia="仿宋_GB2312"/>
          <w:color w:val="auto"/>
          <w:kern w:val="2"/>
          <w:sz w:val="30"/>
          <w:szCs w:val="30"/>
        </w:rPr>
        <w:t>范围跨县级以上行政区域的，应填写所</w:t>
      </w:r>
      <w:r>
        <w:rPr>
          <w:rFonts w:ascii="Times New Roman" w:hAnsi="Times New Roman" w:eastAsia="仿宋_GB2312" w:cs="Times New Roman"/>
          <w:color w:val="auto"/>
          <w:kern w:val="2"/>
          <w:sz w:val="30"/>
          <w:szCs w:val="30"/>
          <w:highlight w:val="none"/>
        </w:rPr>
        <w:t>跨</w:t>
      </w:r>
      <w:r>
        <w:rPr>
          <w:rFonts w:ascii="Times New Roman" w:hAnsi="Times New Roman" w:eastAsia="仿宋_GB2312"/>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开采项目填写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采矿权与陆地的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2F06A7C6">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eastAsia" w:ascii="Times New Roman" w:hAnsi="Times New Roman" w:eastAsia="仿宋_GB2312"/>
          <w:color w:val="auto"/>
          <w:kern w:val="2"/>
          <w:sz w:val="30"/>
          <w:szCs w:val="30"/>
        </w:rPr>
        <w:t>10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开采主</w:t>
      </w:r>
      <w:r>
        <w:rPr>
          <w:rFonts w:ascii="Times New Roman" w:hAnsi="Times New Roman" w:eastAsia="仿宋_GB2312"/>
          <w:b/>
          <w:color w:val="auto"/>
          <w:kern w:val="2"/>
          <w:sz w:val="30"/>
          <w:szCs w:val="30"/>
        </w:rPr>
        <w:t>矿种</w:t>
      </w:r>
      <w:r>
        <w:rPr>
          <w:rFonts w:hint="eastAsia" w:ascii="Times New Roman" w:hAnsi="Times New Roman" w:eastAsia="仿宋_GB2312"/>
          <w:b/>
          <w:color w:val="auto"/>
          <w:kern w:val="2"/>
          <w:sz w:val="30"/>
          <w:szCs w:val="30"/>
        </w:rPr>
        <w:t>、共伴生矿种</w:t>
      </w:r>
      <w:r>
        <w:rPr>
          <w:rFonts w:ascii="Times New Roman" w:hAnsi="Times New Roman" w:eastAsia="仿宋_GB2312"/>
          <w:b/>
          <w:color w:val="auto"/>
          <w:kern w:val="2"/>
          <w:sz w:val="30"/>
          <w:szCs w:val="30"/>
        </w:rPr>
        <w:t>：</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的主矿种、共伴生矿种</w:t>
      </w:r>
      <w:r>
        <w:rPr>
          <w:rFonts w:hint="eastAsia" w:ascii="Times New Roman" w:hAnsi="Times New Roman" w:eastAsia="仿宋_GB2312"/>
          <w:color w:val="auto"/>
          <w:kern w:val="2"/>
          <w:sz w:val="30"/>
          <w:szCs w:val="30"/>
          <w:lang w:eastAsia="zh-CN"/>
        </w:rPr>
        <w:t>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s="Times New Roman"/>
          <w:color w:val="auto"/>
          <w:kern w:val="2"/>
          <w:sz w:val="30"/>
          <w:szCs w:val="30"/>
        </w:rPr>
        <w:t>开采主矿种、共伴生矿种</w:t>
      </w:r>
      <w:r>
        <w:rPr>
          <w:rFonts w:hint="eastAsia" w:ascii="Times New Roman" w:hAnsi="Times New Roman" w:eastAsia="仿宋_GB2312" w:cs="Times New Roman"/>
          <w:color w:val="auto"/>
          <w:kern w:val="2"/>
          <w:sz w:val="30"/>
          <w:szCs w:val="30"/>
          <w:lang w:eastAsia="zh-CN"/>
        </w:rPr>
        <w:t>一致</w:t>
      </w:r>
      <w:r>
        <w:rPr>
          <w:rFonts w:hint="eastAsia" w:ascii="Times New Roman" w:hAnsi="Times New Roman" w:eastAsia="仿宋_GB2312" w:cs="Times New Roman"/>
          <w:color w:val="auto"/>
          <w:kern w:val="2"/>
          <w:sz w:val="30"/>
          <w:szCs w:val="30"/>
        </w:rPr>
        <w:t>。</w:t>
      </w:r>
    </w:p>
    <w:p w14:paraId="1B6EA3F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11</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首次登记类型</w:t>
      </w:r>
      <w:r>
        <w:rPr>
          <w:rFonts w:ascii="Times New Roman" w:hAnsi="Times New Roman" w:eastAsia="仿宋_GB2312"/>
          <w:b/>
          <w:color w:val="auto"/>
          <w:kern w:val="2"/>
          <w:sz w:val="30"/>
          <w:szCs w:val="30"/>
        </w:rPr>
        <w:t>：</w:t>
      </w:r>
      <w:r>
        <w:rPr>
          <w:rFonts w:ascii="Times New Roman" w:hAnsi="Times New Roman" w:eastAsia="仿宋_GB2312"/>
          <w:bCs/>
          <w:color w:val="auto"/>
          <w:kern w:val="2"/>
          <w:sz w:val="30"/>
          <w:szCs w:val="30"/>
        </w:rPr>
        <w:t>填写</w:t>
      </w:r>
      <w:r>
        <w:rPr>
          <w:rFonts w:hint="eastAsia" w:ascii="Times New Roman" w:hAnsi="Times New Roman" w:eastAsia="仿宋_GB2312"/>
          <w:color w:val="auto"/>
          <w:kern w:val="2"/>
          <w:sz w:val="30"/>
          <w:szCs w:val="30"/>
        </w:rPr>
        <w:t>探矿权转采矿权</w:t>
      </w:r>
      <w:r>
        <w:rPr>
          <w:rFonts w:hint="eastAsia" w:ascii="Times New Roman" w:hAnsi="Times New Roman" w:eastAsia="仿宋_GB2312"/>
          <w:color w:val="auto"/>
          <w:kern w:val="2"/>
          <w:sz w:val="30"/>
          <w:szCs w:val="30"/>
          <w:lang w:eastAsia="zh-CN"/>
        </w:rPr>
        <w:t>或</w:t>
      </w:r>
      <w:r>
        <w:rPr>
          <w:rFonts w:hint="eastAsia" w:ascii="Times New Roman" w:hAnsi="Times New Roman" w:eastAsia="仿宋_GB2312"/>
          <w:color w:val="auto"/>
          <w:kern w:val="2"/>
          <w:sz w:val="30"/>
          <w:szCs w:val="30"/>
        </w:rPr>
        <w:t>以招标、拍卖、挂牌方式直接取得的采矿权申请首次登记</w:t>
      </w:r>
      <w:r>
        <w:rPr>
          <w:rFonts w:ascii="Times New Roman" w:hAnsi="Times New Roman" w:eastAsia="仿宋_GB2312"/>
          <w:color w:val="auto"/>
          <w:kern w:val="2"/>
          <w:sz w:val="30"/>
          <w:szCs w:val="30"/>
        </w:rPr>
        <w:t>。</w:t>
      </w:r>
    </w:p>
    <w:p w14:paraId="4F831DB7">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rPr>
        <w:t>2</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根据实际情况填写标高由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的开采</w:t>
      </w:r>
      <w:r>
        <w:rPr>
          <w:rFonts w:hint="eastAsia" w:ascii="Times New Roman" w:hAnsi="Times New Roman" w:eastAsia="仿宋_GB2312"/>
          <w:color w:val="auto"/>
          <w:kern w:val="2"/>
          <w:sz w:val="30"/>
          <w:szCs w:val="30"/>
          <w:lang w:eastAsia="zh-CN"/>
        </w:rPr>
        <w:t>深度一致；申请转移、变更、注销登记的，应与不动产权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038B824E">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应缴纳矿业权出让收益（价款）：</w:t>
      </w:r>
      <w:r>
        <w:rPr>
          <w:rFonts w:ascii="Times New Roman" w:hAnsi="Times New Roman" w:eastAsia="仿宋_GB2312" w:cs="Times New Roman"/>
          <w:color w:val="auto"/>
          <w:kern w:val="2"/>
          <w:sz w:val="30"/>
          <w:szCs w:val="30"/>
        </w:rPr>
        <w:t>按金额一次性或分期缴纳的，填写合同约定的总金额；按出让收益率缴纳</w:t>
      </w:r>
      <w:r>
        <w:rPr>
          <w:rFonts w:hint="eastAsia" w:ascii="Times New Roman" w:hAnsi="Times New Roman" w:eastAsia="仿宋_GB2312" w:cs="Times New Roman"/>
          <w:color w:val="auto"/>
          <w:kern w:val="2"/>
          <w:sz w:val="30"/>
          <w:szCs w:val="30"/>
          <w:lang w:eastAsia="zh-CN"/>
        </w:rPr>
        <w:t>或</w:t>
      </w:r>
      <w:r>
        <w:rPr>
          <w:rFonts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6EDD8862">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矿业权出让收益（价款）缴纳方式：</w:t>
      </w:r>
      <w:r>
        <w:rPr>
          <w:rFonts w:hint="eastAsia"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eastAsia" w:ascii="Times New Roman" w:hAnsi="Times New Roman" w:eastAsia="仿宋_GB2312" w:cs="Times New Roman"/>
          <w:color w:val="auto"/>
          <w:kern w:val="2"/>
          <w:sz w:val="30"/>
          <w:szCs w:val="30"/>
          <w:lang w:eastAsia="zh-CN"/>
        </w:rPr>
        <w:t>按</w:t>
      </w:r>
      <w:r>
        <w:rPr>
          <w:rFonts w:hint="eastAsia" w:ascii="Times New Roman" w:hAnsi="Times New Roman" w:eastAsia="仿宋_GB2312" w:cs="Times New Roman"/>
          <w:color w:val="auto"/>
          <w:kern w:val="2"/>
          <w:sz w:val="30"/>
          <w:szCs w:val="30"/>
        </w:rPr>
        <w:t>出让收益率缴纳、按金额和出让收益率缴纳、转增国家资本金等。</w:t>
      </w:r>
    </w:p>
    <w:p w14:paraId="048222C2">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lang w:eastAsia="zh-CN"/>
        </w:rPr>
        <w:t>实际</w:t>
      </w:r>
      <w:r>
        <w:rPr>
          <w:rFonts w:hint="eastAsia" w:ascii="Times New Roman" w:hAnsi="Times New Roman" w:eastAsia="仿宋_GB2312"/>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eastAsia"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662FD6AE">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ascii="Times New Roman" w:hAnsi="Times New Roman" w:eastAsia="仿宋_GB2312"/>
          <w:b/>
          <w:color w:val="auto"/>
          <w:kern w:val="2"/>
          <w:sz w:val="30"/>
          <w:szCs w:val="30"/>
        </w:rPr>
        <w:t>统一社会信用代码：</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ascii="Times New Roman" w:hAnsi="Times New Roman" w:eastAsia="仿宋_GB2312"/>
          <w:color w:val="auto"/>
          <w:sz w:val="30"/>
          <w:szCs w:val="30"/>
        </w:rPr>
        <w:t>人</w:t>
      </w:r>
      <w:r>
        <w:rPr>
          <w:rFonts w:ascii="Times New Roman" w:hAnsi="Times New Roman" w:eastAsia="仿宋_GB2312"/>
          <w:color w:val="auto"/>
          <w:kern w:val="2"/>
          <w:sz w:val="30"/>
          <w:szCs w:val="30"/>
        </w:rPr>
        <w:t>统一社会信用代码，应与</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11F3AFC8">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7</w:t>
      </w:r>
      <w:r>
        <w:rPr>
          <w:rFonts w:ascii="Times New Roman" w:hAnsi="Times New Roman" w:eastAsia="仿宋_GB2312"/>
          <w:color w:val="auto"/>
          <w:kern w:val="2"/>
          <w:sz w:val="30"/>
          <w:szCs w:val="30"/>
        </w:rPr>
        <w:t>.</w:t>
      </w:r>
      <w:r>
        <w:rPr>
          <w:rFonts w:ascii="Times New Roman" w:hAnsi="Times New Roman" w:eastAsia="仿宋_GB2312"/>
          <w:b/>
          <w:bCs/>
          <w:color w:val="auto"/>
          <w:kern w:val="2"/>
          <w:sz w:val="30"/>
          <w:szCs w:val="30"/>
        </w:rPr>
        <w:t>法定代表人：</w:t>
      </w:r>
      <w:r>
        <w:rPr>
          <w:rFonts w:ascii="Times New Roman" w:hAnsi="Times New Roman" w:eastAsia="仿宋_GB2312"/>
          <w:color w:val="auto"/>
          <w:kern w:val="2"/>
          <w:sz w:val="30"/>
          <w:szCs w:val="30"/>
        </w:rPr>
        <w:t>填写法定代表人姓名。</w:t>
      </w:r>
    </w:p>
    <w:p w14:paraId="576ED06C">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8</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企业</w:t>
      </w:r>
      <w:r>
        <w:rPr>
          <w:rFonts w:ascii="Times New Roman" w:hAnsi="Times New Roman" w:eastAsia="仿宋_GB2312"/>
          <w:b/>
          <w:color w:val="auto"/>
          <w:kern w:val="2"/>
          <w:sz w:val="30"/>
          <w:szCs w:val="30"/>
        </w:rPr>
        <w:t>类型：</w:t>
      </w:r>
      <w:r>
        <w:rPr>
          <w:rFonts w:ascii="Times New Roman" w:hAnsi="Times New Roman" w:eastAsia="仿宋_GB2312"/>
          <w:color w:val="auto"/>
          <w:kern w:val="2"/>
          <w:sz w:val="30"/>
          <w:szCs w:val="30"/>
        </w:rPr>
        <w:t>根据</w:t>
      </w:r>
      <w:r>
        <w:rPr>
          <w:rFonts w:ascii="Times New Roman" w:hAnsi="Times New Roman" w:eastAsia="仿宋_GB2312"/>
          <w:bCs/>
          <w:color w:val="auto"/>
          <w:kern w:val="2"/>
          <w:sz w:val="30"/>
          <w:szCs w:val="30"/>
        </w:rPr>
        <w:t>企业法人</w:t>
      </w:r>
      <w:r>
        <w:rPr>
          <w:rFonts w:ascii="Times New Roman" w:hAnsi="Times New Roman" w:eastAsia="仿宋_GB2312"/>
          <w:color w:val="auto"/>
          <w:kern w:val="2"/>
          <w:sz w:val="30"/>
          <w:szCs w:val="30"/>
        </w:rPr>
        <w:t>营业执照</w:t>
      </w:r>
      <w:r>
        <w:rPr>
          <w:rFonts w:ascii="Times New Roman" w:hAnsi="Times New Roman" w:eastAsia="仿宋_GB2312" w:cs="Times New Roman"/>
          <w:color w:val="auto"/>
          <w:kern w:val="2"/>
          <w:sz w:val="30"/>
          <w:szCs w:val="30"/>
          <w:highlight w:val="none"/>
        </w:rPr>
        <w:t>证</w:t>
      </w:r>
      <w:r>
        <w:rPr>
          <w:rFonts w:ascii="Times New Roman" w:hAnsi="Times New Roman" w:eastAsia="仿宋_GB2312"/>
          <w:color w:val="auto"/>
          <w:kern w:val="2"/>
          <w:sz w:val="30"/>
          <w:szCs w:val="30"/>
        </w:rPr>
        <w:t>载的类型填写</w:t>
      </w:r>
      <w:r>
        <w:rPr>
          <w:rFonts w:hint="eastAsia" w:ascii="Times New Roman" w:hAnsi="Times New Roman" w:eastAsia="仿宋_GB2312"/>
          <w:color w:val="auto"/>
          <w:kern w:val="2"/>
          <w:sz w:val="30"/>
          <w:szCs w:val="30"/>
        </w:rPr>
        <w:t>。</w:t>
      </w:r>
    </w:p>
    <w:p w14:paraId="31ADD4A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单位</w:t>
      </w:r>
      <w:r>
        <w:rPr>
          <w:rFonts w:ascii="Times New Roman" w:hAnsi="Times New Roman" w:eastAsia="仿宋_GB2312"/>
          <w:b/>
          <w:color w:val="auto"/>
          <w:kern w:val="2"/>
          <w:sz w:val="30"/>
          <w:szCs w:val="30"/>
        </w:rPr>
        <w:t>地址：</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矿权人的注册地址</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与企业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6353CD06">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lang w:val="en-US" w:eastAsia="zh-CN"/>
        </w:rPr>
        <w:t>20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资源储量情况：</w:t>
      </w:r>
      <w:r>
        <w:rPr>
          <w:rFonts w:hint="eastAsia" w:ascii="Times New Roman" w:hAnsi="Times New Roman" w:eastAsia="仿宋_GB2312"/>
          <w:color w:val="auto"/>
          <w:kern w:val="2"/>
          <w:sz w:val="30"/>
          <w:szCs w:val="30"/>
        </w:rPr>
        <w:t>依据材料按照实际情况勾选。非油气保有资源储量</w:t>
      </w:r>
      <w:r>
        <w:rPr>
          <w:rFonts w:hint="eastAsia" w:ascii="Times New Roman" w:hAnsi="Times New Roman" w:eastAsia="仿宋_GB2312"/>
          <w:bCs/>
          <w:color w:val="auto"/>
          <w:kern w:val="2"/>
          <w:sz w:val="30"/>
          <w:szCs w:val="30"/>
        </w:rPr>
        <w:t>按照主要矿产、共伴生矿产，分别填写查明资源矿石量、矿物量（金属量）；油气填写主要矿产的探明地质储量。申请转移、变更（变更采矿权人名称）登记无须填写。</w:t>
      </w:r>
    </w:p>
    <w:p w14:paraId="550D694A">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1</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首次登记类型：</w:t>
      </w:r>
      <w:r>
        <w:rPr>
          <w:rFonts w:hint="eastAsia" w:ascii="Times New Roman" w:hAnsi="Times New Roman" w:eastAsia="仿宋_GB2312"/>
          <w:bCs/>
          <w:color w:val="auto"/>
          <w:kern w:val="2"/>
          <w:sz w:val="30"/>
          <w:szCs w:val="30"/>
        </w:rPr>
        <w:t>按照实际情况勾选。</w:t>
      </w:r>
    </w:p>
    <w:p w14:paraId="24BA8011">
      <w:pPr>
        <w:spacing w:after="0" w:line="560" w:lineRule="exact"/>
        <w:ind w:firstLine="600" w:firstLineChars="200"/>
        <w:rPr>
          <w:rFonts w:hint="eastAsia"/>
          <w:color w:val="auto"/>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2</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lang w:eastAsia="zh-CN"/>
        </w:rPr>
        <w:t>书（</w:t>
      </w:r>
      <w:r>
        <w:rPr>
          <w:rFonts w:hint="eastAsia" w:ascii="Times New Roman" w:hAnsi="Times New Roman" w:eastAsia="仿宋_GB2312"/>
          <w:b/>
          <w:bCs/>
          <w:color w:val="auto"/>
          <w:kern w:val="2"/>
          <w:sz w:val="30"/>
          <w:szCs w:val="30"/>
        </w:rPr>
        <w:t>探</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rPr>
        <w:t>原</w:t>
      </w:r>
      <w:r>
        <w:rPr>
          <w:rFonts w:hint="eastAsia" w:ascii="Times New Roman" w:hAnsi="Times New Roman" w:eastAsia="仿宋_GB2312"/>
          <w:b/>
          <w:color w:val="auto"/>
          <w:kern w:val="2"/>
          <w:sz w:val="30"/>
          <w:szCs w:val="30"/>
        </w:rPr>
        <w:t>勘查</w:t>
      </w:r>
      <w:r>
        <w:rPr>
          <w:rFonts w:ascii="Times New Roman" w:hAnsi="Times New Roman" w:eastAsia="仿宋_GB2312"/>
          <w:b/>
          <w:color w:val="auto"/>
          <w:kern w:val="2"/>
          <w:sz w:val="30"/>
          <w:szCs w:val="30"/>
        </w:rPr>
        <w:t>许可证号：</w:t>
      </w:r>
      <w:r>
        <w:rPr>
          <w:rFonts w:hint="eastAsia" w:ascii="Times New Roman" w:hAnsi="Times New Roman" w:eastAsia="仿宋_GB2312"/>
          <w:color w:val="auto"/>
          <w:kern w:val="2"/>
          <w:sz w:val="30"/>
          <w:szCs w:val="30"/>
        </w:rPr>
        <w:t>仅探矿权转采矿权填写，</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（探矿</w:t>
      </w:r>
      <w:r>
        <w:rPr>
          <w:rFonts w:ascii="Times New Roman" w:hAnsi="Times New Roman" w:eastAsia="仿宋_GB2312"/>
          <w:color w:val="auto"/>
          <w:kern w:val="2"/>
          <w:sz w:val="30"/>
          <w:szCs w:val="30"/>
        </w:rPr>
        <w:t>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或原勘查许可证证号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w:t>
      </w:r>
      <w:r>
        <w:rPr>
          <w:rFonts w:hint="eastAsia" w:eastAsia="仿宋_GB2312" w:cs="Times New Roman"/>
          <w:color w:val="auto"/>
          <w:kern w:val="2"/>
          <w:sz w:val="30"/>
          <w:szCs w:val="30"/>
          <w:lang w:eastAsia="zh-CN"/>
        </w:rPr>
        <w:t>涉及多个探矿</w:t>
      </w:r>
      <w:r>
        <w:rPr>
          <w:rFonts w:hint="eastAsia" w:ascii="Times New Roman" w:hAnsi="Times New Roman" w:eastAsia="仿宋_GB2312" w:cs="Times New Roman"/>
          <w:color w:val="auto"/>
          <w:kern w:val="2"/>
          <w:sz w:val="30"/>
          <w:szCs w:val="30"/>
          <w:lang w:eastAsia="zh-CN"/>
        </w:rPr>
        <w:t>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探矿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勘查</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2B732112">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出让合同编号：</w:t>
      </w:r>
      <w:r>
        <w:rPr>
          <w:rFonts w:hint="eastAsia" w:ascii="Times New Roman" w:hAnsi="Times New Roman" w:eastAsia="仿宋_GB2312"/>
          <w:color w:val="auto"/>
          <w:kern w:val="2"/>
          <w:sz w:val="30"/>
          <w:szCs w:val="30"/>
        </w:rPr>
        <w:t>仅以招标、拍卖、挂牌方式直接取得的采矿权申请首次登记填写，</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与出让机关签订的采矿权出让合同编号。</w:t>
      </w:r>
    </w:p>
    <w:p w14:paraId="0E52882F">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4</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lang w:val="en-US" w:eastAsia="zh-CN"/>
        </w:rPr>
        <w:t>拟生产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w:t>
      </w:r>
      <w:r>
        <w:rPr>
          <w:rFonts w:hint="eastAsia" w:ascii="Times New Roman" w:hAnsi="Times New Roman" w:eastAsia="仿宋_GB2312"/>
          <w:color w:val="auto"/>
          <w:kern w:val="2"/>
          <w:sz w:val="30"/>
          <w:szCs w:val="30"/>
          <w:lang w:val="en-US" w:eastAsia="zh-CN"/>
        </w:rPr>
        <w:t>已有</w:t>
      </w:r>
      <w:r>
        <w:rPr>
          <w:rFonts w:hint="eastAsia" w:ascii="Times New Roman" w:hAnsi="Times New Roman" w:eastAsia="仿宋_GB2312"/>
          <w:color w:val="auto"/>
          <w:kern w:val="2"/>
          <w:sz w:val="30"/>
          <w:szCs w:val="30"/>
        </w:rPr>
        <w:t>开采方案或原审查通过的矿产资源开发利用方案</w:t>
      </w:r>
      <w:r>
        <w:rPr>
          <w:rFonts w:hint="eastAsia" w:ascii="Times New Roman" w:hAnsi="Times New Roman" w:eastAsia="仿宋_GB2312"/>
          <w:color w:val="auto"/>
          <w:kern w:val="2"/>
          <w:sz w:val="30"/>
          <w:szCs w:val="30"/>
          <w:lang w:eastAsia="zh-CN"/>
        </w:rPr>
        <w:t>的，与方案</w:t>
      </w:r>
      <w:r>
        <w:rPr>
          <w:rFonts w:hint="eastAsia" w:ascii="Times New Roman" w:hAnsi="Times New Roman" w:eastAsia="仿宋_GB2312"/>
          <w:color w:val="auto"/>
          <w:kern w:val="2"/>
          <w:sz w:val="30"/>
          <w:szCs w:val="30"/>
        </w:rPr>
        <w:t>确定的</w:t>
      </w:r>
      <w:r>
        <w:rPr>
          <w:rFonts w:hint="eastAsia" w:ascii="Times New Roman" w:hAnsi="Times New Roman" w:eastAsia="仿宋_GB2312"/>
          <w:strike w:val="0"/>
          <w:dstrike w:val="0"/>
          <w:color w:val="auto"/>
          <w:kern w:val="2"/>
          <w:sz w:val="30"/>
          <w:szCs w:val="30"/>
          <w:lang w:val="en-US" w:eastAsia="zh-CN"/>
        </w:rPr>
        <w:t>拟生产</w:t>
      </w:r>
      <w:r>
        <w:rPr>
          <w:rFonts w:hint="eastAsia" w:ascii="Times New Roman" w:hAnsi="Times New Roman" w:eastAsia="仿宋_GB2312"/>
          <w:color w:val="auto"/>
          <w:kern w:val="2"/>
          <w:sz w:val="30"/>
          <w:szCs w:val="30"/>
          <w:lang w:eastAsia="zh-CN"/>
        </w:rPr>
        <w:t>建设</w:t>
      </w:r>
      <w:r>
        <w:rPr>
          <w:rFonts w:hint="eastAsia" w:ascii="Times New Roman" w:hAnsi="Times New Roman" w:eastAsia="仿宋_GB2312"/>
          <w:color w:val="auto"/>
          <w:kern w:val="2"/>
          <w:sz w:val="30"/>
          <w:szCs w:val="30"/>
        </w:rPr>
        <w:t>规模</w:t>
      </w:r>
      <w:r>
        <w:rPr>
          <w:rFonts w:hint="eastAsia" w:ascii="Times New Roman" w:hAnsi="Times New Roman" w:eastAsia="仿宋_GB2312"/>
          <w:color w:val="auto"/>
          <w:kern w:val="2"/>
          <w:sz w:val="30"/>
          <w:szCs w:val="30"/>
          <w:lang w:eastAsia="zh-CN"/>
        </w:rPr>
        <w:t>一致</w:t>
      </w:r>
      <w:r>
        <w:rPr>
          <w:rFonts w:hint="eastAsia" w:ascii="Times New Roman" w:hAnsi="Times New Roman" w:eastAsia="仿宋_GB2312"/>
          <w:color w:val="auto"/>
          <w:kern w:val="2"/>
          <w:sz w:val="30"/>
          <w:szCs w:val="30"/>
        </w:rPr>
        <w:t>。</w:t>
      </w:r>
    </w:p>
    <w:p w14:paraId="69E82B80">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bCs w:val="0"/>
          <w:color w:val="auto"/>
          <w:kern w:val="2"/>
          <w:sz w:val="30"/>
          <w:szCs w:val="30"/>
          <w:lang w:eastAsia="zh-CN"/>
        </w:rPr>
        <w:t>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规模类型：</w:t>
      </w:r>
      <w:r>
        <w:rPr>
          <w:rFonts w:hint="eastAsia" w:ascii="Times New Roman" w:hAnsi="Times New Roman" w:eastAsia="仿宋_GB2312"/>
          <w:bCs/>
          <w:color w:val="auto"/>
          <w:kern w:val="2"/>
          <w:sz w:val="30"/>
          <w:szCs w:val="30"/>
        </w:rPr>
        <w:t>按照实际情况勾选。</w:t>
      </w:r>
    </w:p>
    <w:p w14:paraId="0BBB15F7">
      <w:pPr>
        <w:widowControl w:val="0"/>
        <w:adjustRightInd/>
        <w:snapToGrid/>
        <w:spacing w:after="0" w:line="560" w:lineRule="exact"/>
        <w:ind w:firstLine="600" w:firstLineChars="200"/>
        <w:jc w:val="both"/>
        <w:rPr>
          <w:rFonts w:hint="eastAsia" w:ascii="Times New Roman" w:hAnsi="Times New Roman" w:eastAsia="仿宋_GB2312"/>
          <w:b/>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设计服务年限：</w:t>
      </w:r>
      <w:r>
        <w:rPr>
          <w:rFonts w:hint="eastAsia" w:ascii="Times New Roman" w:hAnsi="Times New Roman" w:eastAsia="仿宋_GB2312"/>
          <w:color w:val="auto"/>
          <w:kern w:val="2"/>
          <w:sz w:val="30"/>
          <w:szCs w:val="30"/>
          <w:lang w:eastAsia="zh-CN"/>
        </w:rPr>
        <w:t>与开采方案中设计服务年限一致。</w:t>
      </w:r>
    </w:p>
    <w:p w14:paraId="53A91AC5">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7</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原开采区域面积：</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或原采矿许可证证载面积。</w:t>
      </w:r>
    </w:p>
    <w:p w14:paraId="447BE504">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8</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**米至**米（油气），与</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5E2053D0">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9</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申请登记原因：</w:t>
      </w:r>
      <w:r>
        <w:rPr>
          <w:rFonts w:hint="eastAsia" w:ascii="Times New Roman" w:hAnsi="Times New Roman" w:eastAsia="仿宋_GB2312"/>
          <w:bCs/>
          <w:color w:val="auto"/>
          <w:kern w:val="2"/>
          <w:sz w:val="30"/>
          <w:szCs w:val="30"/>
        </w:rPr>
        <w:t>按照实际情况勾选，可多选；勾选“其他”的，需进一步说明具体原因。</w:t>
      </w:r>
      <w:r>
        <w:rPr>
          <w:rFonts w:hint="eastAsia" w:ascii="Times New Roman" w:hAnsi="Times New Roman" w:eastAsia="仿宋_GB2312" w:cs="Times New Roman"/>
          <w:color w:val="auto"/>
          <w:kern w:val="2"/>
          <w:sz w:val="30"/>
          <w:szCs w:val="30"/>
          <w:lang w:eastAsia="zh-CN"/>
        </w:rPr>
        <w:t>缩小开采区域</w:t>
      </w:r>
      <w:r>
        <w:rPr>
          <w:rFonts w:ascii="Times New Roman" w:hAnsi="Times New Roman" w:eastAsia="仿宋_GB2312" w:cs="Times New Roman"/>
          <w:color w:val="auto"/>
          <w:kern w:val="2"/>
          <w:sz w:val="30"/>
          <w:szCs w:val="30"/>
        </w:rPr>
        <w:t>范围</w:t>
      </w:r>
      <w:r>
        <w:rPr>
          <w:rFonts w:hint="eastAsia" w:ascii="Times New Roman" w:hAnsi="Times New Roman" w:eastAsia="仿宋_GB2312" w:cs="Times New Roman"/>
          <w:color w:val="auto"/>
          <w:kern w:val="2"/>
          <w:sz w:val="30"/>
          <w:szCs w:val="30"/>
          <w:lang w:eastAsia="zh-CN"/>
        </w:rPr>
        <w:t>申请登记原因栏勾选“分立采矿权”的，需一并申请被分立出采矿权的首次登记，并在弹出的采矿权登记申请书中填写相关内容。</w:t>
      </w:r>
    </w:p>
    <w:p w14:paraId="7309D0FB">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30</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原开采矿种：</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开采</w:t>
      </w:r>
      <w:r>
        <w:rPr>
          <w:rFonts w:hint="eastAsia" w:ascii="Times New Roman" w:hAnsi="Times New Roman" w:eastAsia="仿宋_GB2312"/>
          <w:color w:val="auto"/>
          <w:kern w:val="2"/>
          <w:sz w:val="30"/>
          <w:szCs w:val="30"/>
          <w:lang w:eastAsia="zh-CN"/>
        </w:rPr>
        <w:t>主</w:t>
      </w:r>
      <w:r>
        <w:rPr>
          <w:rFonts w:hint="eastAsia" w:ascii="Times New Roman" w:hAnsi="Times New Roman" w:eastAsia="仿宋_GB2312"/>
          <w:color w:val="auto"/>
          <w:kern w:val="2"/>
          <w:sz w:val="30"/>
          <w:szCs w:val="30"/>
        </w:rPr>
        <w:t>矿种</w:t>
      </w:r>
      <w:r>
        <w:rPr>
          <w:rFonts w:hint="eastAsia" w:ascii="Times New Roman" w:hAnsi="Times New Roman" w:eastAsia="仿宋_GB2312"/>
          <w:color w:val="auto"/>
          <w:kern w:val="2"/>
          <w:sz w:val="30"/>
          <w:szCs w:val="30"/>
          <w:lang w:eastAsia="zh-CN"/>
        </w:rPr>
        <w:t>、共伴生矿种</w:t>
      </w:r>
      <w:r>
        <w:rPr>
          <w:rFonts w:hint="eastAsia" w:ascii="Times New Roman" w:hAnsi="Times New Roman" w:eastAsia="仿宋_GB2312"/>
          <w:color w:val="auto"/>
          <w:kern w:val="2"/>
          <w:sz w:val="30"/>
          <w:szCs w:val="30"/>
        </w:rPr>
        <w:t>。</w:t>
      </w:r>
    </w:p>
    <w:p w14:paraId="27ABC523">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31.</w:t>
      </w:r>
      <w:r>
        <w:rPr>
          <w:rFonts w:hint="eastAsia" w:ascii="Times New Roman" w:hAnsi="Times New Roman" w:eastAsia="仿宋_GB2312"/>
          <w:b/>
          <w:color w:val="auto"/>
          <w:kern w:val="2"/>
          <w:sz w:val="30"/>
          <w:szCs w:val="30"/>
        </w:rPr>
        <w:t>原采矿权人名称：</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采矿权人名称</w:t>
      </w:r>
      <w:r>
        <w:rPr>
          <w:rFonts w:hint="eastAsia" w:ascii="Times New Roman" w:hAnsi="Times New Roman" w:eastAsia="仿宋_GB2312"/>
          <w:bCs/>
          <w:color w:val="auto"/>
          <w:kern w:val="2"/>
          <w:sz w:val="30"/>
          <w:szCs w:val="30"/>
        </w:rPr>
        <w:t>。</w:t>
      </w:r>
    </w:p>
    <w:p w14:paraId="45373B63">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2</w:t>
      </w:r>
      <w:r>
        <w:rPr>
          <w:rFonts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矿山剩余服务年限：</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结合续期申请时保有</w:t>
      </w:r>
      <w:r>
        <w:rPr>
          <w:rFonts w:hint="eastAsia" w:ascii="Times New Roman" w:hAnsi="Times New Roman" w:eastAsia="仿宋_GB2312"/>
          <w:bCs/>
          <w:color w:val="auto"/>
          <w:kern w:val="2"/>
          <w:sz w:val="30"/>
          <w:szCs w:val="30"/>
        </w:rPr>
        <w:t>资源储量</w:t>
      </w:r>
      <w:r>
        <w:rPr>
          <w:rFonts w:hint="eastAsia" w:ascii="Times New Roman" w:hAnsi="Times New Roman" w:eastAsia="仿宋_GB2312"/>
          <w:bCs/>
          <w:color w:val="auto"/>
          <w:kern w:val="2"/>
          <w:sz w:val="30"/>
          <w:szCs w:val="30"/>
        </w:rPr>
        <w:t>和生产规模确定</w:t>
      </w:r>
      <w:r>
        <w:rPr>
          <w:rFonts w:hint="eastAsia" w:ascii="Times New Roman" w:hAnsi="Times New Roman" w:eastAsia="仿宋_GB2312"/>
          <w:bCs/>
          <w:color w:val="auto"/>
          <w:kern w:val="2"/>
          <w:sz w:val="30"/>
          <w:szCs w:val="30"/>
          <w:lang w:eastAsia="zh-CN"/>
        </w:rPr>
        <w:t>，油气按照开采方案设计年限确定</w:t>
      </w:r>
      <w:r>
        <w:rPr>
          <w:rFonts w:hint="eastAsia" w:ascii="Times New Roman" w:hAnsi="Times New Roman" w:eastAsia="仿宋_GB2312"/>
          <w:bCs/>
          <w:color w:val="auto"/>
          <w:kern w:val="2"/>
          <w:sz w:val="30"/>
          <w:szCs w:val="30"/>
        </w:rPr>
        <w:t>。</w:t>
      </w:r>
    </w:p>
    <w:p w14:paraId="1BC5092D">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申请续期登记年限：</w:t>
      </w:r>
      <w:r>
        <w:rPr>
          <w:rFonts w:hint="eastAsia" w:ascii="Times New Roman" w:hAnsi="Times New Roman" w:eastAsia="仿宋_GB2312"/>
          <w:bCs/>
          <w:color w:val="auto"/>
          <w:kern w:val="2"/>
          <w:sz w:val="30"/>
          <w:szCs w:val="30"/>
        </w:rPr>
        <w:t>应不超出矿山剩余服务年限。</w:t>
      </w:r>
    </w:p>
    <w:p w14:paraId="2EC0D76E">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注销原因：</w:t>
      </w:r>
      <w:r>
        <w:rPr>
          <w:rFonts w:hint="eastAsia" w:ascii="Times New Roman" w:hAnsi="Times New Roman" w:eastAsia="仿宋_GB2312"/>
          <w:bCs/>
          <w:color w:val="auto"/>
          <w:kern w:val="2"/>
          <w:sz w:val="30"/>
          <w:szCs w:val="30"/>
        </w:rPr>
        <w:t>按照实际情况勾选，可多选；勾选“其他”的，需进一步说明具体原因。</w:t>
      </w:r>
    </w:p>
    <w:p w14:paraId="6183F0A6">
      <w:pPr>
        <w:spacing w:line="560" w:lineRule="exact"/>
        <w:ind w:firstLine="600" w:firstLineChars="200"/>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开采区域范围</w:t>
      </w:r>
      <w:r>
        <w:rPr>
          <w:rFonts w:ascii="Times New Roman" w:hAnsi="Times New Roman" w:eastAsia="仿宋_GB2312"/>
          <w:b/>
          <w:color w:val="auto"/>
          <w:kern w:val="2"/>
          <w:sz w:val="30"/>
          <w:szCs w:val="30"/>
        </w:rPr>
        <w:t>拐点坐标</w:t>
      </w:r>
      <w:r>
        <w:rPr>
          <w:rFonts w:hint="eastAsia" w:ascii="Times New Roman" w:hAnsi="Times New Roman" w:eastAsia="仿宋_GB2312"/>
          <w:b/>
          <w:color w:val="auto"/>
          <w:kern w:val="2"/>
          <w:sz w:val="30"/>
          <w:szCs w:val="30"/>
        </w:rPr>
        <w:t>及</w:t>
      </w:r>
      <w:r>
        <w:rPr>
          <w:rFonts w:hint="eastAsia" w:ascii="Times New Roman" w:hAnsi="Times New Roman" w:eastAsia="仿宋_GB2312"/>
          <w:b/>
          <w:color w:val="auto"/>
          <w:kern w:val="2"/>
          <w:sz w:val="30"/>
          <w:szCs w:val="30"/>
          <w:lang w:eastAsia="zh-CN"/>
        </w:rPr>
        <w:t>开采深度</w:t>
      </w:r>
      <w:r>
        <w:rPr>
          <w:rFonts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lang w:val="en-US" w:eastAsia="zh-CN"/>
        </w:rPr>
        <w:t>1</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rPr>
        <w:t>开采区域范围</w:t>
      </w:r>
      <w:r>
        <w:rPr>
          <w:rFonts w:ascii="Times New Roman" w:hAnsi="Times New Roman" w:eastAsia="仿宋_GB2312"/>
          <w:b w:val="0"/>
          <w:bCs/>
          <w:color w:val="auto"/>
          <w:kern w:val="2"/>
          <w:sz w:val="30"/>
          <w:szCs w:val="30"/>
        </w:rPr>
        <w:t>拐点坐标</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lang w:val="en-US" w:eastAsia="zh-CN"/>
        </w:rPr>
        <w:t>2000国家大地坐标系拐点</w:t>
      </w:r>
      <w:r>
        <w:rPr>
          <w:rFonts w:hint="eastAsia" w:ascii="Times New Roman" w:hAnsi="Times New Roman" w:eastAsia="仿宋_GB2312"/>
          <w:color w:val="auto"/>
          <w:kern w:val="2"/>
          <w:sz w:val="30"/>
          <w:szCs w:val="30"/>
        </w:rPr>
        <w:t>直角</w:t>
      </w:r>
      <w:r>
        <w:rPr>
          <w:rFonts w:ascii="Times New Roman" w:hAnsi="Times New Roman" w:eastAsia="仿宋_GB2312"/>
          <w:color w:val="auto"/>
          <w:kern w:val="2"/>
          <w:sz w:val="30"/>
          <w:szCs w:val="30"/>
        </w:rPr>
        <w:t>坐标</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坐标精度至小数后</w:t>
      </w:r>
      <w:r>
        <w:rPr>
          <w:rFonts w:hint="eastAsia" w:ascii="Times New Roman" w:hAnsi="Times New Roman" w:eastAsia="仿宋_GB2312"/>
          <w:color w:val="auto"/>
          <w:kern w:val="2"/>
          <w:sz w:val="30"/>
          <w:szCs w:val="30"/>
        </w:rPr>
        <w:t>二</w:t>
      </w:r>
      <w:r>
        <w:rPr>
          <w:rFonts w:ascii="Times New Roman" w:hAnsi="Times New Roman" w:eastAsia="仿宋_GB2312"/>
          <w:color w:val="auto"/>
          <w:kern w:val="2"/>
          <w:sz w:val="30"/>
          <w:szCs w:val="30"/>
        </w:rPr>
        <w:t>位</w:t>
      </w:r>
      <w:r>
        <w:rPr>
          <w:rFonts w:hint="eastAsia" w:ascii="Times New Roman" w:hAnsi="Times New Roman" w:eastAsia="仿宋_GB2312"/>
          <w:color w:val="auto"/>
          <w:kern w:val="2"/>
          <w:sz w:val="30"/>
          <w:szCs w:val="30"/>
        </w:rPr>
        <w:t>，并注明</w:t>
      </w:r>
      <w:r>
        <w:rPr>
          <w:rFonts w:ascii="Times New Roman" w:hAnsi="Times New Roman" w:eastAsia="仿宋_GB2312"/>
          <w:color w:val="auto"/>
          <w:kern w:val="2"/>
          <w:sz w:val="30"/>
          <w:szCs w:val="30"/>
        </w:rPr>
        <w:t>开采深度的起止标高</w:t>
      </w:r>
      <w:r>
        <w:rPr>
          <w:rFonts w:hint="eastAsia" w:ascii="Times New Roman" w:hAnsi="Times New Roman" w:eastAsia="仿宋_GB2312"/>
          <w:color w:val="auto"/>
          <w:kern w:val="2"/>
          <w:sz w:val="30"/>
          <w:szCs w:val="30"/>
          <w:lang w:eastAsia="zh-CN"/>
        </w:rPr>
        <w:t>；油气填写</w:t>
      </w:r>
      <w:r>
        <w:rPr>
          <w:rFonts w:hint="eastAsia" w:ascii="Times New Roman" w:hAnsi="Times New Roman" w:eastAsia="仿宋_GB2312"/>
          <w:color w:val="auto"/>
          <w:kern w:val="2"/>
          <w:sz w:val="30"/>
          <w:szCs w:val="30"/>
          <w:lang w:val="en-US" w:eastAsia="zh-CN"/>
        </w:rPr>
        <w:t>2000国家大地坐标系经纬度“度分秒”坐标，“秒”保留三位小数。</w:t>
      </w:r>
      <w:r>
        <w:rPr>
          <w:rFonts w:hint="eastAsia" w:ascii="Times New Roman" w:hAnsi="Times New Roman" w:eastAsia="仿宋_GB2312"/>
          <w:b w:val="0"/>
          <w:bCs w:val="0"/>
          <w:color w:val="auto"/>
          <w:kern w:val="2"/>
          <w:sz w:val="30"/>
          <w:szCs w:val="30"/>
          <w:lang w:val="en-US" w:eastAsia="zh-CN"/>
        </w:rPr>
        <w:t>（2）</w:t>
      </w:r>
      <w:r>
        <w:rPr>
          <w:rFonts w:hint="eastAsia" w:ascii="Times New Roman" w:hAnsi="Times New Roman" w:eastAsia="仿宋_GB2312"/>
          <w:b w:val="0"/>
          <w:bCs w:val="0"/>
          <w:color w:val="auto"/>
          <w:kern w:val="2"/>
          <w:sz w:val="30"/>
          <w:szCs w:val="30"/>
          <w:lang w:eastAsia="zh-CN"/>
        </w:rPr>
        <w:t>开采深度</w:t>
      </w:r>
      <w:r>
        <w:rPr>
          <w:rFonts w:ascii="Times New Roman" w:hAnsi="Times New Roman" w:eastAsia="仿宋_GB2312"/>
          <w:b w:val="0"/>
          <w:bCs w:val="0"/>
          <w:color w:val="auto"/>
          <w:kern w:val="2"/>
          <w:sz w:val="30"/>
          <w:szCs w:val="30"/>
        </w:rPr>
        <w:t>：</w:t>
      </w:r>
      <w:r>
        <w:rPr>
          <w:rFonts w:hint="eastAsia" w:ascii="Times New Roman" w:hAnsi="Times New Roman" w:eastAsia="仿宋_GB2312"/>
          <w:b w:val="0"/>
          <w:bCs/>
          <w:color w:val="auto"/>
          <w:kern w:val="2"/>
          <w:sz w:val="30"/>
          <w:szCs w:val="30"/>
          <w:lang w:eastAsia="zh-CN"/>
        </w:rPr>
        <w:t>根据实际情况</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p>
    <w:p w14:paraId="57B40836">
      <w:pPr>
        <w:pStyle w:val="3"/>
        <w:ind w:left="0" w:leftChars="0" w:firstLine="0" w:firstLineChars="0"/>
        <w:rPr>
          <w:rFonts w:hint="eastAsia" w:ascii="Times New Roman" w:hAnsi="Times New Roman" w:eastAsia="仿宋_GB2312" w:cs="Times New Roman"/>
          <w:color w:val="auto"/>
          <w:kern w:val="2"/>
          <w:sz w:val="30"/>
          <w:szCs w:val="30"/>
        </w:rPr>
        <w:sectPr>
          <w:headerReference r:id="rId3" w:type="default"/>
          <w:footerReference r:id="rId4" w:type="default"/>
          <w:pgSz w:w="11906" w:h="16838"/>
          <w:pgMar w:top="1644" w:right="1531" w:bottom="1644" w:left="1531" w:header="851" w:footer="992" w:gutter="0"/>
          <w:pgNumType w:fmt="decimal"/>
          <w:cols w:space="720" w:num="1"/>
          <w:rtlGutter w:val="0"/>
          <w:docGrid w:type="lines" w:linePitch="315" w:charSpace="0"/>
        </w:sectPr>
      </w:pP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06209F8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7AFF1F6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w:t>
            </w:r>
          </w:p>
          <w:p w14:paraId="5B64C939">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类型</w:t>
            </w:r>
          </w:p>
        </w:tc>
        <w:tc>
          <w:tcPr>
            <w:tcW w:w="7598" w:type="dxa"/>
            <w:gridSpan w:val="10"/>
            <w:noWrap w:val="0"/>
            <w:vAlign w:val="center"/>
          </w:tcPr>
          <w:p w14:paraId="0EB7F675">
            <w:pPr>
              <w:widowControl w:val="0"/>
              <w:adjustRightInd/>
              <w:snapToGrid/>
              <w:spacing w:after="0"/>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□首次登记    □转移登记    □变更登记    □注销登记 </w:t>
            </w:r>
          </w:p>
        </w:tc>
      </w:tr>
      <w:tr w14:paraId="6387B46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2A0AEBA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变更登记</w:t>
            </w:r>
          </w:p>
          <w:p w14:paraId="3F01357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情形</w:t>
            </w:r>
          </w:p>
        </w:tc>
        <w:tc>
          <w:tcPr>
            <w:tcW w:w="7598" w:type="dxa"/>
            <w:gridSpan w:val="10"/>
            <w:noWrap w:val="0"/>
            <w:vAlign w:val="center"/>
          </w:tcPr>
          <w:p w14:paraId="4A47FC5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□扩大开采区域范围    □缩小开采区域范围    □变更开采矿种</w:t>
            </w:r>
          </w:p>
          <w:p w14:paraId="13E49132">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□变更采矿权人名称    □续期  </w:t>
            </w:r>
            <w:r>
              <w:rPr>
                <w:rFonts w:hint="eastAsia" w:ascii="宋体" w:hAnsi="宋体" w:eastAsia="宋体" w:cs="宋体"/>
                <w:color w:val="auto"/>
              </w:rPr>
              <w:t xml:space="preserve">      </w:t>
            </w:r>
          </w:p>
        </w:tc>
      </w:tr>
      <w:tr w14:paraId="2FD95BB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0F1C5E4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采矿权情况</w:t>
            </w:r>
          </w:p>
        </w:tc>
        <w:tc>
          <w:tcPr>
            <w:tcW w:w="1799" w:type="dxa"/>
            <w:gridSpan w:val="2"/>
            <w:noWrap w:val="0"/>
            <w:vAlign w:val="center"/>
          </w:tcPr>
          <w:p w14:paraId="3A6C3D78">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采矿权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highlight w:val="none"/>
              </w:rPr>
              <w:t>原</w:t>
            </w:r>
            <w:r>
              <w:rPr>
                <w:rFonts w:hint="eastAsia" w:ascii="仿宋_GB2312" w:hAnsi="仿宋_GB2312" w:eastAsia="仿宋_GB2312" w:cs="仿宋_GB2312"/>
                <w:color w:val="auto"/>
                <w:sz w:val="21"/>
                <w:szCs w:val="21"/>
              </w:rPr>
              <w:t>采矿许可证号</w:t>
            </w:r>
          </w:p>
        </w:tc>
        <w:tc>
          <w:tcPr>
            <w:tcW w:w="1999" w:type="dxa"/>
            <w:gridSpan w:val="2"/>
            <w:noWrap w:val="0"/>
            <w:vAlign w:val="center"/>
          </w:tcPr>
          <w:p w14:paraId="24C402C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楷体_GB2312" w:hAnsi="楷体_GB2312" w:eastAsia="楷体_GB2312" w:cs="楷体_GB2312"/>
                <w:color w:val="auto"/>
                <w:kern w:val="2"/>
                <w:sz w:val="24"/>
                <w:szCs w:val="24"/>
              </w:rPr>
              <w:t>（首次登记无须填写</w:t>
            </w:r>
            <w:r>
              <w:rPr>
                <w:rFonts w:hint="default" w:eastAsia="楷体_GB2312" w:cs="Times New Roman"/>
                <w:color w:val="auto"/>
                <w:sz w:val="24"/>
                <w:szCs w:val="24"/>
              </w:rPr>
              <w:t>，合并</w:t>
            </w:r>
            <w:r>
              <w:rPr>
                <w:rFonts w:hint="eastAsia"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eastAsia" w:ascii="楷体_GB2312" w:hAnsi="楷体_GB2312" w:eastAsia="楷体_GB2312" w:cs="楷体_GB2312"/>
                <w:color w:val="auto"/>
                <w:kern w:val="2"/>
                <w:sz w:val="24"/>
                <w:szCs w:val="24"/>
              </w:rPr>
              <w:t>）</w:t>
            </w:r>
          </w:p>
        </w:tc>
        <w:tc>
          <w:tcPr>
            <w:tcW w:w="1709" w:type="dxa"/>
            <w:gridSpan w:val="3"/>
            <w:noWrap w:val="0"/>
            <w:vAlign w:val="center"/>
          </w:tcPr>
          <w:p w14:paraId="7148B21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权利期限</w:t>
            </w:r>
          </w:p>
        </w:tc>
        <w:tc>
          <w:tcPr>
            <w:tcW w:w="2091" w:type="dxa"/>
            <w:gridSpan w:val="3"/>
            <w:noWrap w:val="0"/>
            <w:vAlign w:val="center"/>
          </w:tcPr>
          <w:p w14:paraId="02C12C20">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w:t>
            </w:r>
            <w:r>
              <w:rPr>
                <w:rFonts w:hint="default"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default" w:ascii="Times New Roman" w:hAnsi="Times New Roman" w:eastAsia="楷体_GB2312" w:cs="Times New Roman"/>
                <w:color w:val="auto"/>
                <w:kern w:val="2"/>
                <w:sz w:val="24"/>
                <w:szCs w:val="24"/>
              </w:rPr>
              <w:t>）</w:t>
            </w:r>
          </w:p>
        </w:tc>
      </w:tr>
      <w:tr w14:paraId="4856548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373E1304">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7CA225E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矿山地址</w:t>
            </w:r>
          </w:p>
        </w:tc>
        <w:tc>
          <w:tcPr>
            <w:tcW w:w="1999" w:type="dxa"/>
            <w:gridSpan w:val="2"/>
            <w:noWrap w:val="0"/>
            <w:vAlign w:val="center"/>
          </w:tcPr>
          <w:p w14:paraId="6C221657">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05465C31">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开采主矿种</w:t>
            </w:r>
          </w:p>
        </w:tc>
        <w:tc>
          <w:tcPr>
            <w:tcW w:w="2091" w:type="dxa"/>
            <w:gridSpan w:val="3"/>
            <w:noWrap w:val="0"/>
            <w:vAlign w:val="center"/>
          </w:tcPr>
          <w:p w14:paraId="43451F4E">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E60AE0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51CB40C">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491AB82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共伴生矿种</w:t>
            </w:r>
          </w:p>
        </w:tc>
        <w:tc>
          <w:tcPr>
            <w:tcW w:w="1999" w:type="dxa"/>
            <w:gridSpan w:val="2"/>
            <w:noWrap w:val="0"/>
            <w:vAlign w:val="center"/>
          </w:tcPr>
          <w:p w14:paraId="0B96844C">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342F9FF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2091" w:type="dxa"/>
            <w:gridSpan w:val="3"/>
            <w:noWrap w:val="0"/>
            <w:vAlign w:val="center"/>
          </w:tcPr>
          <w:p w14:paraId="1B709780">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49C0EA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34463579">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1B67BCC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w:t>
            </w:r>
            <w:r>
              <w:rPr>
                <w:rFonts w:hint="eastAsia" w:ascii="仿宋_GB2312" w:hAnsi="仿宋_GB2312" w:eastAsia="仿宋_GB2312" w:cs="仿宋_GB2312"/>
                <w:color w:val="auto"/>
                <w:kern w:val="2"/>
                <w:sz w:val="24"/>
                <w:szCs w:val="24"/>
                <w:lang w:eastAsia="zh-CN"/>
              </w:rPr>
              <w:t>深度</w:t>
            </w:r>
          </w:p>
        </w:tc>
        <w:tc>
          <w:tcPr>
            <w:tcW w:w="1999" w:type="dxa"/>
            <w:gridSpan w:val="2"/>
            <w:noWrap w:val="0"/>
            <w:vAlign w:val="center"/>
          </w:tcPr>
          <w:p w14:paraId="1D1182DA">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7B646CD5">
            <w:pPr>
              <w:widowControl w:val="0"/>
              <w:adjustRightInd/>
              <w:snapToGrid/>
              <w:spacing w:after="0"/>
              <w:jc w:val="center"/>
              <w:rPr>
                <w:rFonts w:hint="eastAsia" w:ascii="仿宋_GB2312" w:hAnsi="仿宋_GB2312" w:eastAsia="仿宋_GB2312" w:cs="仿宋_GB2312"/>
                <w:color w:val="auto"/>
                <w:kern w:val="2"/>
                <w:sz w:val="24"/>
                <w:szCs w:val="24"/>
                <w:lang w:eastAsia="zh-CN"/>
              </w:rPr>
            </w:pPr>
            <w:r>
              <w:rPr>
                <w:rFonts w:hint="eastAsia" w:ascii="仿宋_GB2312" w:hAnsi="仿宋_GB2312" w:eastAsia="仿宋_GB2312" w:cs="仿宋_GB2312"/>
                <w:color w:val="auto"/>
                <w:kern w:val="2"/>
                <w:sz w:val="21"/>
                <w:szCs w:val="21"/>
              </w:rPr>
              <w:t>矿业权出让收益（价款）缴纳方式</w:t>
            </w:r>
          </w:p>
        </w:tc>
        <w:tc>
          <w:tcPr>
            <w:tcW w:w="2091" w:type="dxa"/>
            <w:gridSpan w:val="3"/>
            <w:noWrap w:val="0"/>
            <w:vAlign w:val="center"/>
          </w:tcPr>
          <w:p w14:paraId="35345BC8">
            <w:pPr>
              <w:widowControl/>
              <w:spacing w:after="0"/>
              <w:jc w:val="left"/>
              <w:rPr>
                <w:rFonts w:hint="default"/>
                <w:color w:val="auto"/>
                <w:lang w:val="en-US" w:eastAsia="zh-CN"/>
              </w:rPr>
            </w:pPr>
          </w:p>
        </w:tc>
      </w:tr>
      <w:tr w14:paraId="55AE63E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71877BF4">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5BC25059">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kern w:val="2"/>
                <w:sz w:val="21"/>
                <w:szCs w:val="21"/>
              </w:rPr>
              <w:t>应缴纳矿业权出让收益（价款）</w:t>
            </w:r>
            <w:r>
              <w:rPr>
                <w:rFonts w:hint="eastAsia" w:ascii="仿宋_GB2312" w:hAnsi="仿宋_GB2312" w:eastAsia="仿宋_GB2312" w:cs="仿宋_GB2312"/>
                <w:color w:val="auto"/>
                <w:kern w:val="2"/>
                <w:sz w:val="21"/>
                <w:szCs w:val="21"/>
                <w:lang w:eastAsia="zh-CN"/>
              </w:rPr>
              <w:t>（万元）</w:t>
            </w:r>
          </w:p>
        </w:tc>
        <w:tc>
          <w:tcPr>
            <w:tcW w:w="2006" w:type="dxa"/>
            <w:gridSpan w:val="3"/>
            <w:tcBorders>
              <w:right w:val="single" w:color="auto" w:sz="4" w:space="0"/>
            </w:tcBorders>
            <w:noWrap w:val="0"/>
            <w:vAlign w:val="center"/>
          </w:tcPr>
          <w:p w14:paraId="1C3E1BE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31857EA9">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实际</w:t>
            </w:r>
            <w:r>
              <w:rPr>
                <w:rFonts w:hint="eastAsia" w:ascii="仿宋_GB2312" w:hAnsi="仿宋_GB2312" w:eastAsia="仿宋_GB2312" w:cs="仿宋_GB2312"/>
                <w:color w:val="auto"/>
                <w:kern w:val="2"/>
                <w:sz w:val="21"/>
                <w:szCs w:val="21"/>
              </w:rPr>
              <w:t>缴纳矿业权出让收益（价款）</w:t>
            </w:r>
            <w:r>
              <w:rPr>
                <w:rFonts w:hint="eastAsia" w:ascii="仿宋_GB2312" w:hAnsi="仿宋_GB2312" w:eastAsia="仿宋_GB2312" w:cs="仿宋_GB2312"/>
                <w:color w:val="auto"/>
                <w:kern w:val="2"/>
                <w:sz w:val="21"/>
                <w:szCs w:val="21"/>
                <w:lang w:eastAsia="zh-CN"/>
              </w:rPr>
              <w:t>（万元）</w:t>
            </w:r>
          </w:p>
        </w:tc>
        <w:tc>
          <w:tcPr>
            <w:tcW w:w="2091" w:type="dxa"/>
            <w:gridSpan w:val="3"/>
            <w:tcBorders>
              <w:left w:val="single" w:color="auto" w:sz="4" w:space="0"/>
            </w:tcBorders>
            <w:noWrap w:val="0"/>
            <w:vAlign w:val="center"/>
          </w:tcPr>
          <w:p w14:paraId="6E89B73B">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4"/>
                <w:szCs w:val="24"/>
                <w:lang w:eastAsia="zh-CN"/>
              </w:rPr>
              <w:t>（仅限直接出让采矿权的登记情形填写）</w:t>
            </w:r>
          </w:p>
        </w:tc>
      </w:tr>
      <w:tr w14:paraId="53297E9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3FD757A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申请人</w:t>
            </w:r>
            <w:r>
              <w:rPr>
                <w:rFonts w:hint="eastAsia" w:eastAsia="仿宋_GB2312"/>
                <w:color w:val="auto"/>
                <w:kern w:val="2"/>
                <w:sz w:val="24"/>
                <w:szCs w:val="24"/>
                <w:lang w:eastAsia="zh-CN"/>
              </w:rPr>
              <w:t>（受让人）</w:t>
            </w:r>
            <w:r>
              <w:rPr>
                <w:rFonts w:hint="eastAsia" w:ascii="Times New Roman" w:hAnsi="Times New Roman" w:eastAsia="仿宋_GB2312"/>
                <w:color w:val="auto"/>
                <w:kern w:val="2"/>
                <w:sz w:val="24"/>
                <w:szCs w:val="24"/>
              </w:rPr>
              <w:t>情况</w:t>
            </w:r>
          </w:p>
        </w:tc>
        <w:tc>
          <w:tcPr>
            <w:tcW w:w="1799" w:type="dxa"/>
            <w:gridSpan w:val="2"/>
            <w:noWrap w:val="0"/>
            <w:vAlign w:val="center"/>
          </w:tcPr>
          <w:p w14:paraId="68A193D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7AF6727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7CF9B858">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FB703E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7C5E0C0">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1EE3088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206AB706">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3B62BA3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5ECF0320">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AC95C5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A21015C">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5775A1C1">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3E9F8676">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ACFE73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D323408">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7B25BE1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1BCFDA0A">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76A5CE5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2AA13C58">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7E6B6A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3E14EFCC">
            <w:pPr>
              <w:widowControl w:val="0"/>
              <w:adjustRightInd/>
              <w:snapToGrid/>
              <w:spacing w:after="0"/>
              <w:jc w:val="center"/>
              <w:rPr>
                <w:rFonts w:hint="eastAsia" w:ascii="Times New Roman" w:hAnsi="Times New Roman" w:eastAsia="仿宋_GB2312"/>
                <w:color w:val="auto"/>
                <w:kern w:val="2"/>
                <w:sz w:val="24"/>
                <w:szCs w:val="24"/>
              </w:rPr>
            </w:pPr>
          </w:p>
          <w:p w14:paraId="46D2A373">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p w14:paraId="071E0AEE">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转</w:t>
            </w:r>
          </w:p>
          <w:p w14:paraId="3B45F054">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移</w:t>
            </w:r>
          </w:p>
          <w:p w14:paraId="7858B7B6">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登</w:t>
            </w:r>
          </w:p>
          <w:p w14:paraId="64CB8C8F">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记</w:t>
            </w:r>
          </w:p>
          <w:p w14:paraId="3350BA73">
            <w:pPr>
              <w:widowControl w:val="0"/>
              <w:adjustRightInd/>
              <w:snapToGrid/>
              <w:spacing w:after="0"/>
              <w:jc w:val="center"/>
              <w:rPr>
                <w:rFonts w:hint="eastAsia" w:ascii="Times New Roman" w:hAnsi="Times New Roman" w:eastAsia="仿宋_GB2312"/>
                <w:color w:val="auto"/>
                <w:kern w:val="2"/>
                <w:sz w:val="24"/>
                <w:szCs w:val="24"/>
              </w:rPr>
            </w:pPr>
          </w:p>
        </w:tc>
        <w:tc>
          <w:tcPr>
            <w:tcW w:w="737" w:type="dxa"/>
            <w:vMerge w:val="restart"/>
            <w:noWrap w:val="0"/>
            <w:vAlign w:val="center"/>
          </w:tcPr>
          <w:p w14:paraId="4685F7AD">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转让人情况</w:t>
            </w:r>
          </w:p>
        </w:tc>
        <w:tc>
          <w:tcPr>
            <w:tcW w:w="1799" w:type="dxa"/>
            <w:gridSpan w:val="2"/>
            <w:noWrap w:val="0"/>
            <w:vAlign w:val="center"/>
          </w:tcPr>
          <w:p w14:paraId="5F1F363B">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29B57F3B">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1D70F80E">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52ABB7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7D84EBFC">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7DA4A84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4106DB0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0C267AC9">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4198E3D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2A8C1F1C">
            <w:pPr>
              <w:widowControl w:val="0"/>
              <w:adjustRightInd/>
              <w:snapToGrid/>
              <w:spacing w:after="0"/>
              <w:jc w:val="center"/>
              <w:rPr>
                <w:rFonts w:hint="eastAsia" w:ascii="仿宋_GB2312" w:hAnsi="仿宋_GB2312" w:eastAsia="仿宋_GB2312" w:cs="仿宋_GB2312"/>
                <w:color w:val="auto"/>
                <w:kern w:val="2"/>
                <w:sz w:val="24"/>
                <w:szCs w:val="24"/>
              </w:rPr>
            </w:pPr>
          </w:p>
        </w:tc>
      </w:tr>
      <w:tr w14:paraId="475DD53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79883F4">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7306CD23">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38B08EE0">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0485E5A6">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4C2189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13407CB6">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4FBC74D4">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29A2EF0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7C9691E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611A93D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7EFFD7CE">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7D8962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7F85ADCC">
            <w:pPr>
              <w:widowControl w:val="0"/>
              <w:adjustRightInd/>
              <w:snapToGrid/>
              <w:spacing w:after="0"/>
              <w:jc w:val="center"/>
              <w:rPr>
                <w:rFonts w:hint="eastAsia" w:ascii="Times New Roman" w:hAnsi="Times New Roman" w:eastAsia="仿宋_GB2312"/>
                <w:color w:val="auto"/>
                <w:kern w:val="2"/>
                <w:sz w:val="21"/>
                <w:szCs w:val="24"/>
              </w:rPr>
            </w:pPr>
            <w:r>
              <w:rPr>
                <w:rFonts w:hint="eastAsia" w:ascii="Times New Roman" w:hAnsi="Times New Roman" w:eastAsia="仿宋_GB2312"/>
                <w:color w:val="auto"/>
                <w:kern w:val="2"/>
                <w:sz w:val="24"/>
                <w:szCs w:val="24"/>
              </w:rPr>
              <w:t>资源储量情况</w:t>
            </w:r>
          </w:p>
        </w:tc>
        <w:tc>
          <w:tcPr>
            <w:tcW w:w="1799" w:type="dxa"/>
            <w:gridSpan w:val="2"/>
            <w:noWrap w:val="0"/>
            <w:vAlign w:val="center"/>
          </w:tcPr>
          <w:p w14:paraId="42C094A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依据材料</w:t>
            </w:r>
          </w:p>
        </w:tc>
        <w:tc>
          <w:tcPr>
            <w:tcW w:w="5799" w:type="dxa"/>
            <w:gridSpan w:val="8"/>
            <w:noWrap w:val="0"/>
            <w:vAlign w:val="center"/>
          </w:tcPr>
          <w:p w14:paraId="69C0F35E">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□矿产资源储量评审备案文件（备案文号</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p w14:paraId="7D671616">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□当年或上一年度矿山储量年报</w:t>
            </w:r>
            <w:r>
              <w:rPr>
                <w:rFonts w:ascii="仿宋_GB2312" w:hAnsi="仿宋_GB2312" w:eastAsia="仿宋_GB2312" w:cs="仿宋_GB2312"/>
                <w:color w:val="auto"/>
                <w:sz w:val="24"/>
                <w:szCs w:val="24"/>
              </w:rPr>
              <w:t>（含《矿山资源储量年度变化表》）</w:t>
            </w:r>
          </w:p>
          <w:p w14:paraId="7964EC03">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□探明已开发油气田开采储量标定报告</w:t>
            </w:r>
          </w:p>
          <w:p w14:paraId="17FC36DA">
            <w:pPr>
              <w:widowControl w:val="0"/>
              <w:adjustRightInd/>
              <w:snapToGrid/>
              <w:spacing w:after="0"/>
              <w:ind w:left="240" w:hanging="240" w:hangingChars="100"/>
              <w:jc w:val="both"/>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sz w:val="24"/>
                <w:szCs w:val="24"/>
              </w:rPr>
              <w:t>□关闭矿山报告或完成报告、终止报告</w:t>
            </w:r>
          </w:p>
        </w:tc>
      </w:tr>
      <w:tr w14:paraId="3572C7B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071D309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restart"/>
            <w:noWrap w:val="0"/>
            <w:vAlign w:val="center"/>
          </w:tcPr>
          <w:p w14:paraId="2EB9964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资源</w:t>
            </w:r>
          </w:p>
          <w:p w14:paraId="72D24AA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储量</w:t>
            </w:r>
          </w:p>
          <w:p w14:paraId="6B589353">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Times New Roman" w:hAnsi="Times New Roman" w:eastAsia="仿宋_GB2312"/>
                <w:color w:val="auto"/>
                <w:kern w:val="2"/>
                <w:sz w:val="24"/>
                <w:szCs w:val="24"/>
              </w:rPr>
              <w:t>（单位：万吨</w:t>
            </w:r>
            <w:r>
              <w:rPr>
                <w:rFonts w:hint="default" w:ascii="仿宋_GB2312" w:hAnsi="仿宋_GB2312" w:eastAsia="仿宋_GB2312" w:cs="仿宋_GB2312"/>
                <w:color w:val="auto"/>
                <w:kern w:val="2"/>
                <w:sz w:val="24"/>
                <w:szCs w:val="24"/>
                <w:highlight w:val="none"/>
              </w:rPr>
              <w:t>或</w:t>
            </w:r>
            <w:r>
              <w:rPr>
                <w:rFonts w:hint="eastAsia" w:ascii="Times New Roman" w:hAnsi="Times New Roman" w:eastAsia="仿宋_GB2312"/>
                <w:color w:val="auto"/>
                <w:kern w:val="2"/>
                <w:sz w:val="24"/>
                <w:szCs w:val="24"/>
              </w:rPr>
              <w:t>亿立方米）</w:t>
            </w:r>
          </w:p>
        </w:tc>
        <w:tc>
          <w:tcPr>
            <w:tcW w:w="1999" w:type="dxa"/>
            <w:gridSpan w:val="2"/>
            <w:noWrap w:val="0"/>
            <w:vAlign w:val="center"/>
          </w:tcPr>
          <w:p w14:paraId="544C8F9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主要矿产</w:t>
            </w:r>
          </w:p>
        </w:tc>
        <w:tc>
          <w:tcPr>
            <w:tcW w:w="1899" w:type="dxa"/>
            <w:gridSpan w:val="4"/>
            <w:noWrap w:val="0"/>
            <w:vAlign w:val="center"/>
          </w:tcPr>
          <w:p w14:paraId="6286E14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油气探明储量</w:t>
            </w:r>
          </w:p>
        </w:tc>
        <w:tc>
          <w:tcPr>
            <w:tcW w:w="1901" w:type="dxa"/>
            <w:gridSpan w:val="2"/>
            <w:noWrap w:val="0"/>
            <w:vAlign w:val="center"/>
          </w:tcPr>
          <w:p w14:paraId="301A3F4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5AD59C9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21248A9">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0CE8A8FD">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2D513B5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780F85FC">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1960E2A3">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561E0B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361E176C">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66B5D95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5D770D4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C096580">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FED0608">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6EFEA22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5563E334">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4A253B42">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0D77622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635277B5">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7159484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5DA3BE9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6A6E2703">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25A201CF">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999" w:type="dxa"/>
            <w:gridSpan w:val="2"/>
            <w:noWrap w:val="0"/>
            <w:vAlign w:val="center"/>
          </w:tcPr>
          <w:p w14:paraId="780FC74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共</w:t>
            </w:r>
            <w:r>
              <w:rPr>
                <w:rFonts w:hint="eastAsia" w:ascii="Times New Roman" w:hAnsi="Times New Roman" w:eastAsia="仿宋_GB2312"/>
                <w:color w:val="auto"/>
                <w:kern w:val="2"/>
                <w:sz w:val="24"/>
                <w:szCs w:val="24"/>
                <w:lang w:eastAsia="zh-CN"/>
              </w:rPr>
              <w:t>伴</w:t>
            </w:r>
            <w:r>
              <w:rPr>
                <w:rFonts w:hint="eastAsia" w:ascii="Times New Roman" w:hAnsi="Times New Roman" w:eastAsia="仿宋_GB2312"/>
                <w:color w:val="auto"/>
                <w:kern w:val="2"/>
                <w:sz w:val="24"/>
                <w:szCs w:val="24"/>
              </w:rPr>
              <w:t>生矿产</w:t>
            </w:r>
          </w:p>
        </w:tc>
        <w:tc>
          <w:tcPr>
            <w:tcW w:w="1899" w:type="dxa"/>
            <w:gridSpan w:val="4"/>
            <w:noWrap w:val="0"/>
            <w:vAlign w:val="center"/>
          </w:tcPr>
          <w:p w14:paraId="4261E9C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p>
        </w:tc>
        <w:tc>
          <w:tcPr>
            <w:tcW w:w="1901" w:type="dxa"/>
            <w:gridSpan w:val="2"/>
            <w:noWrap w:val="0"/>
            <w:vAlign w:val="center"/>
          </w:tcPr>
          <w:p w14:paraId="0D9FD29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34CAE7B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5F02391">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0355A333">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56EF5A7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421FCCC8">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020D343F">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5F0E64B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1A752174">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402510E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3920307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FC00FC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1E092935">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55D58CD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7194FC0B">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35DA5202">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17B8207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62FC6D83">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4CAC9E4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40471DF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4FEBFCFE">
            <w:pPr>
              <w:widowControl w:val="0"/>
              <w:adjustRightInd/>
              <w:snapToGrid/>
              <w:spacing w:after="0"/>
              <w:jc w:val="center"/>
              <w:rPr>
                <w:rFonts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kern w:val="2"/>
                <w:sz w:val="24"/>
                <w:szCs w:val="24"/>
              </w:rPr>
              <w:t>首次登记</w:t>
            </w:r>
          </w:p>
        </w:tc>
        <w:tc>
          <w:tcPr>
            <w:tcW w:w="1799" w:type="dxa"/>
            <w:gridSpan w:val="2"/>
            <w:noWrap w:val="0"/>
            <w:vAlign w:val="center"/>
          </w:tcPr>
          <w:p w14:paraId="43EFE71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首次登记类型</w:t>
            </w:r>
          </w:p>
        </w:tc>
        <w:tc>
          <w:tcPr>
            <w:tcW w:w="5799" w:type="dxa"/>
            <w:gridSpan w:val="8"/>
            <w:noWrap w:val="0"/>
            <w:vAlign w:val="center"/>
          </w:tcPr>
          <w:p w14:paraId="78D3A64F">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□探矿权转采矿权    </w:t>
            </w:r>
          </w:p>
          <w:p w14:paraId="2D19F0DF">
            <w:pPr>
              <w:widowControl w:val="0"/>
              <w:adjustRightInd/>
              <w:snapToGrid/>
              <w:spacing w:after="0"/>
              <w:ind w:left="240" w:hanging="240" w:hangingChars="100"/>
              <w:jc w:val="both"/>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□以招标、拍卖、挂牌方式直接取得的采矿权申请首次登记</w:t>
            </w:r>
          </w:p>
        </w:tc>
      </w:tr>
      <w:tr w14:paraId="5EBA86B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6CC38D87">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7B646210">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探矿权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rPr>
              <w:t>原勘查许可证号</w:t>
            </w:r>
          </w:p>
        </w:tc>
        <w:tc>
          <w:tcPr>
            <w:tcW w:w="1999" w:type="dxa"/>
            <w:gridSpan w:val="2"/>
            <w:noWrap w:val="0"/>
            <w:vAlign w:val="center"/>
          </w:tcPr>
          <w:p w14:paraId="2D736FD0">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4"/>
                <w:szCs w:val="24"/>
              </w:rPr>
              <w:t>（</w:t>
            </w:r>
            <w:r>
              <w:rPr>
                <w:rFonts w:hint="default" w:ascii="楷体_GB2312" w:hAnsi="楷体_GB2312" w:eastAsia="楷体_GB2312" w:cs="楷体_GB2312"/>
                <w:color w:val="auto"/>
                <w:kern w:val="2"/>
                <w:sz w:val="24"/>
                <w:szCs w:val="24"/>
                <w:highlight w:val="none"/>
              </w:rPr>
              <w:t>仅</w:t>
            </w:r>
            <w:r>
              <w:rPr>
                <w:rFonts w:hint="eastAsia" w:ascii="楷体_GB2312" w:hAnsi="楷体_GB2312" w:eastAsia="楷体_GB2312" w:cs="楷体_GB2312"/>
                <w:color w:val="auto"/>
                <w:kern w:val="2"/>
                <w:sz w:val="24"/>
                <w:szCs w:val="24"/>
              </w:rPr>
              <w:t>探矿权转采矿权填写</w:t>
            </w:r>
            <w:r>
              <w:rPr>
                <w:rFonts w:hint="eastAsia" w:ascii="楷体_GB2312" w:hAnsi="楷体_GB2312" w:eastAsia="楷体_GB2312" w:cs="楷体_GB2312"/>
                <w:color w:val="auto"/>
                <w:kern w:val="2"/>
                <w:sz w:val="24"/>
                <w:szCs w:val="24"/>
                <w:lang w:eastAsia="zh-CN"/>
              </w:rPr>
              <w:t>，涉及多个探矿权的应填写多个</w:t>
            </w:r>
            <w:r>
              <w:rPr>
                <w:rFonts w:hint="eastAsia" w:ascii="楷体_GB2312" w:hAnsi="楷体_GB2312" w:eastAsia="楷体_GB2312" w:cs="楷体_GB2312"/>
                <w:color w:val="auto"/>
                <w:kern w:val="2"/>
                <w:sz w:val="24"/>
                <w:szCs w:val="24"/>
              </w:rPr>
              <w:t>）</w:t>
            </w:r>
          </w:p>
        </w:tc>
        <w:tc>
          <w:tcPr>
            <w:tcW w:w="1899" w:type="dxa"/>
            <w:gridSpan w:val="4"/>
            <w:noWrap w:val="0"/>
            <w:vAlign w:val="center"/>
          </w:tcPr>
          <w:p w14:paraId="0824607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出让合同编号</w:t>
            </w:r>
          </w:p>
        </w:tc>
        <w:tc>
          <w:tcPr>
            <w:tcW w:w="1901" w:type="dxa"/>
            <w:gridSpan w:val="2"/>
            <w:noWrap w:val="0"/>
            <w:vAlign w:val="center"/>
          </w:tcPr>
          <w:p w14:paraId="3491F16F">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1"/>
                <w:szCs w:val="21"/>
              </w:rPr>
              <w:t>（仅以招标、拍卖、挂牌方式直接取得的采矿权首次登记填写）</w:t>
            </w:r>
          </w:p>
        </w:tc>
      </w:tr>
      <w:tr w14:paraId="14E0BF3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28718625">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1C8B9A9E">
            <w:pPr>
              <w:rPr>
                <w:color w:val="auto"/>
              </w:rPr>
            </w:pPr>
            <w:r>
              <w:rPr>
                <w:rFonts w:hint="eastAsia" w:ascii="Times New Roman" w:hAnsi="Times New Roman" w:eastAsia="仿宋_GB2312"/>
                <w:color w:val="auto"/>
                <w:kern w:val="2"/>
                <w:sz w:val="24"/>
                <w:szCs w:val="24"/>
                <w:lang w:val="en-US" w:eastAsia="zh-CN"/>
              </w:rPr>
              <w:t>拟生产</w:t>
            </w:r>
            <w:r>
              <w:rPr>
                <w:rFonts w:hint="eastAsia" w:ascii="Times New Roman" w:hAnsi="Times New Roman" w:eastAsia="仿宋_GB2312"/>
                <w:color w:val="auto"/>
                <w:kern w:val="2"/>
                <w:sz w:val="24"/>
                <w:szCs w:val="24"/>
                <w:lang w:eastAsia="zh-CN"/>
              </w:rPr>
              <w:t>建设</w:t>
            </w:r>
            <w:r>
              <w:rPr>
                <w:rFonts w:hint="eastAsia" w:ascii="Times New Roman" w:hAnsi="Times New Roman" w:eastAsia="仿宋_GB2312"/>
                <w:color w:val="auto"/>
                <w:kern w:val="2"/>
                <w:sz w:val="24"/>
                <w:szCs w:val="24"/>
              </w:rPr>
              <w:t>规模</w:t>
            </w:r>
          </w:p>
          <w:p w14:paraId="7F5B7B1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（万吨</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年或亿立方米</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w:t>
            </w:r>
          </w:p>
        </w:tc>
        <w:tc>
          <w:tcPr>
            <w:tcW w:w="1999" w:type="dxa"/>
            <w:gridSpan w:val="2"/>
            <w:noWrap w:val="0"/>
            <w:vAlign w:val="center"/>
          </w:tcPr>
          <w:p w14:paraId="1F3B7D0C">
            <w:pPr>
              <w:widowControl w:val="0"/>
              <w:adjustRightInd/>
              <w:snapToGrid/>
              <w:spacing w:after="0"/>
              <w:jc w:val="center"/>
              <w:rPr>
                <w:rFonts w:hint="eastAsia" w:ascii="Times New Roman" w:hAnsi="Times New Roman" w:eastAsia="仿宋_GB2312"/>
                <w:color w:val="auto"/>
                <w:kern w:val="2"/>
                <w:sz w:val="24"/>
                <w:szCs w:val="24"/>
                <w:u w:val="single"/>
              </w:rPr>
            </w:pPr>
          </w:p>
        </w:tc>
        <w:tc>
          <w:tcPr>
            <w:tcW w:w="1899" w:type="dxa"/>
            <w:gridSpan w:val="4"/>
            <w:noWrap w:val="0"/>
            <w:vAlign w:val="center"/>
          </w:tcPr>
          <w:p w14:paraId="67F5B8F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生产建设</w:t>
            </w:r>
            <w:r>
              <w:rPr>
                <w:rFonts w:hint="eastAsia" w:ascii="Times New Roman" w:hAnsi="Times New Roman" w:eastAsia="仿宋_GB2312"/>
                <w:color w:val="auto"/>
                <w:kern w:val="2"/>
                <w:sz w:val="24"/>
                <w:szCs w:val="24"/>
              </w:rPr>
              <w:t>规模</w:t>
            </w:r>
          </w:p>
          <w:p w14:paraId="2EFD138E">
            <w:pPr>
              <w:widowControl w:val="0"/>
              <w:adjustRightInd/>
              <w:snapToGrid/>
              <w:spacing w:after="0"/>
              <w:jc w:val="center"/>
              <w:rPr>
                <w:rFonts w:hint="eastAsia" w:ascii="仿宋_GB2312" w:hAnsi="仿宋_GB2312" w:eastAsia="仿宋_GB2312" w:cs="仿宋_GB2312"/>
                <w:color w:val="auto"/>
                <w:sz w:val="24"/>
                <w:szCs w:val="24"/>
              </w:rPr>
            </w:pPr>
            <w:r>
              <w:rPr>
                <w:rFonts w:hint="eastAsia" w:ascii="Times New Roman" w:hAnsi="Times New Roman" w:eastAsia="仿宋_GB2312"/>
                <w:color w:val="auto"/>
                <w:kern w:val="2"/>
                <w:sz w:val="24"/>
                <w:szCs w:val="24"/>
              </w:rPr>
              <w:t>类型</w:t>
            </w:r>
          </w:p>
        </w:tc>
        <w:tc>
          <w:tcPr>
            <w:tcW w:w="1901" w:type="dxa"/>
            <w:gridSpan w:val="2"/>
            <w:noWrap w:val="0"/>
            <w:vAlign w:val="center"/>
          </w:tcPr>
          <w:p w14:paraId="4B463119">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w:t>
            </w:r>
          </w:p>
          <w:p w14:paraId="76BBA0CE">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□中型</w:t>
            </w:r>
          </w:p>
          <w:p w14:paraId="55CA799E">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□小型</w:t>
            </w:r>
          </w:p>
        </w:tc>
      </w:tr>
      <w:tr w14:paraId="6245321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539763EB">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4863473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设计服务年限</w:t>
            </w:r>
          </w:p>
          <w:p w14:paraId="378C025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99" w:type="dxa"/>
            <w:gridSpan w:val="2"/>
            <w:noWrap w:val="0"/>
            <w:vAlign w:val="center"/>
          </w:tcPr>
          <w:p w14:paraId="26F1DC87">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69358D6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申请登记年限</w:t>
            </w:r>
          </w:p>
          <w:p w14:paraId="077E789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01" w:type="dxa"/>
            <w:gridSpan w:val="2"/>
            <w:noWrap w:val="0"/>
            <w:vAlign w:val="center"/>
          </w:tcPr>
          <w:p w14:paraId="031E00A1">
            <w:pPr>
              <w:widowControl w:val="0"/>
              <w:adjustRightInd/>
              <w:snapToGrid/>
              <w:spacing w:after="0"/>
              <w:jc w:val="center"/>
              <w:rPr>
                <w:rFonts w:ascii="Times New Roman" w:hAnsi="Times New Roman" w:eastAsia="仿宋_GB2312"/>
                <w:color w:val="auto"/>
                <w:kern w:val="2"/>
                <w:sz w:val="24"/>
                <w:szCs w:val="24"/>
              </w:rPr>
            </w:pPr>
          </w:p>
        </w:tc>
      </w:tr>
      <w:tr w14:paraId="3BA8DD6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6D1EFD2B">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w:t>
            </w:r>
            <w:r>
              <w:rPr>
                <w:rFonts w:ascii="Times New Roman" w:hAnsi="Times New Roman" w:eastAsia="仿宋_GB2312"/>
                <w:color w:val="auto"/>
                <w:kern w:val="2"/>
                <w:sz w:val="24"/>
                <w:szCs w:val="24"/>
              </w:rPr>
              <w:t>扩大</w:t>
            </w:r>
            <w:r>
              <w:rPr>
                <w:rFonts w:hint="eastAsia" w:ascii="Times New Roman" w:hAnsi="Times New Roman" w:eastAsia="仿宋_GB2312"/>
                <w:color w:val="auto"/>
                <w:kern w:val="2"/>
                <w:sz w:val="24"/>
                <w:szCs w:val="24"/>
              </w:rPr>
              <w:t>开采区域范围</w:t>
            </w:r>
          </w:p>
        </w:tc>
        <w:tc>
          <w:tcPr>
            <w:tcW w:w="1799" w:type="dxa"/>
            <w:gridSpan w:val="2"/>
            <w:noWrap w:val="0"/>
            <w:vAlign w:val="center"/>
          </w:tcPr>
          <w:p w14:paraId="40C89C43">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3B6B9426">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6603146A">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55208600">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567A430B">
            <w:pPr>
              <w:widowControl w:val="0"/>
              <w:adjustRightInd/>
              <w:snapToGrid/>
              <w:spacing w:after="0"/>
              <w:jc w:val="center"/>
              <w:rPr>
                <w:rFonts w:ascii="Times New Roman" w:hAnsi="Times New Roman" w:eastAsia="仿宋_GB2312"/>
                <w:color w:val="auto"/>
                <w:kern w:val="2"/>
                <w:sz w:val="24"/>
                <w:szCs w:val="24"/>
              </w:rPr>
            </w:pPr>
          </w:p>
        </w:tc>
      </w:tr>
      <w:tr w14:paraId="3CB956B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379D4C49">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23886151">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70F01B73">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7BCEAC4A">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6C459193">
            <w:pPr>
              <w:widowControl w:val="0"/>
              <w:adjustRightInd/>
              <w:snapToGrid/>
              <w:spacing w:after="0"/>
              <w:jc w:val="center"/>
              <w:rPr>
                <w:rFonts w:ascii="Times New Roman" w:hAnsi="Times New Roman" w:eastAsia="仿宋_GB2312"/>
                <w:color w:val="auto"/>
                <w:kern w:val="2"/>
                <w:sz w:val="24"/>
                <w:szCs w:val="24"/>
              </w:rPr>
            </w:pPr>
          </w:p>
        </w:tc>
      </w:tr>
      <w:tr w14:paraId="3199454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42C682BE">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4C97CE4A">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680A3805">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w:t>
            </w:r>
            <w:r>
              <w:rPr>
                <w:rFonts w:hint="eastAsia" w:ascii="仿宋_GB2312" w:hAnsi="仿宋_GB2312" w:eastAsia="仿宋_GB2312" w:cs="仿宋_GB2312"/>
                <w:color w:val="auto"/>
                <w:sz w:val="24"/>
                <w:szCs w:val="24"/>
                <w:lang w:eastAsia="zh-CN"/>
              </w:rPr>
              <w:t>为</w:t>
            </w:r>
            <w:r>
              <w:rPr>
                <w:rFonts w:hint="eastAsia" w:ascii="仿宋_GB2312" w:hAnsi="仿宋_GB2312" w:eastAsia="仿宋_GB2312" w:cs="仿宋_GB2312"/>
                <w:color w:val="auto"/>
                <w:sz w:val="24"/>
                <w:szCs w:val="24"/>
              </w:rPr>
              <w:t>已设探矿权转</w:t>
            </w:r>
            <w:r>
              <w:rPr>
                <w:rFonts w:hint="default" w:ascii="仿宋_GB2312" w:hAnsi="仿宋_GB2312" w:eastAsia="仿宋_GB2312" w:cs="仿宋_GB2312"/>
                <w:color w:val="auto"/>
                <w:sz w:val="24"/>
                <w:szCs w:val="24"/>
                <w:highlight w:val="none"/>
              </w:rPr>
              <w:t>采</w:t>
            </w:r>
            <w:r>
              <w:rPr>
                <w:rFonts w:hint="eastAsia" w:ascii="仿宋_GB2312" w:hAnsi="仿宋_GB2312" w:eastAsia="仿宋_GB2312" w:cs="仿宋_GB2312"/>
                <w:color w:val="auto"/>
                <w:sz w:val="24"/>
                <w:szCs w:val="24"/>
              </w:rPr>
              <w:t xml:space="preserve">    </w:t>
            </w:r>
          </w:p>
          <w:p w14:paraId="59230C0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界区域符合协议出让规定</w:t>
            </w:r>
          </w:p>
          <w:p w14:paraId="0E328022">
            <w:pPr>
              <w:rPr>
                <w:color w:val="auto"/>
              </w:rPr>
            </w:pPr>
            <w:r>
              <w:rPr>
                <w:rFonts w:hint="eastAsia" w:ascii="仿宋_GB2312" w:hAnsi="仿宋_GB2312" w:eastAsia="仿宋_GB2312" w:cs="仿宋_GB2312"/>
                <w:color w:val="auto"/>
                <w:sz w:val="24"/>
                <w:szCs w:val="24"/>
              </w:rPr>
              <w:t>□合并</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p>
          <w:p w14:paraId="7FA0941B">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 xml:space="preserve">  </w:t>
            </w:r>
            <w:r>
              <w:rPr>
                <w:rFonts w:hint="eastAsia" w:ascii="仿宋_GB2312" w:hAnsi="仿宋_GB2312" w:eastAsia="仿宋_GB2312" w:cs="仿宋_GB2312"/>
                <w:color w:val="auto"/>
                <w:sz w:val="24"/>
                <w:szCs w:val="24"/>
              </w:rPr>
              <w:t xml:space="preserve">  </w:t>
            </w:r>
          </w:p>
          <w:p w14:paraId="686334C5">
            <w:pPr>
              <w:widowControl w:val="0"/>
              <w:adjustRightInd/>
              <w:snapToGrid/>
              <w:spacing w:after="0"/>
              <w:jc w:val="both"/>
              <w:rPr>
                <w:rFonts w:ascii="Times New Roman" w:hAnsi="Times New Roman" w:eastAsia="仿宋_GB2312"/>
                <w:color w:val="auto"/>
                <w:kern w:val="2"/>
                <w:sz w:val="24"/>
                <w:szCs w:val="24"/>
              </w:rPr>
            </w:pPr>
            <w:r>
              <w:rPr>
                <w:rFonts w:hint="default"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tc>
      </w:tr>
      <w:tr w14:paraId="4BC120B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01454B0A">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□缩小</w:t>
            </w: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p>
        </w:tc>
        <w:tc>
          <w:tcPr>
            <w:tcW w:w="1799" w:type="dxa"/>
            <w:gridSpan w:val="2"/>
            <w:noWrap w:val="0"/>
            <w:vAlign w:val="center"/>
          </w:tcPr>
          <w:p w14:paraId="405BEEA4">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603761D4">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703BA5A9">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1C8B583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0941D9CE">
            <w:pPr>
              <w:widowControl w:val="0"/>
              <w:adjustRightInd/>
              <w:snapToGrid/>
              <w:spacing w:after="0"/>
              <w:jc w:val="center"/>
              <w:rPr>
                <w:rFonts w:ascii="Times New Roman" w:hAnsi="Times New Roman" w:eastAsia="仿宋_GB2312"/>
                <w:color w:val="auto"/>
                <w:kern w:val="2"/>
                <w:sz w:val="24"/>
                <w:szCs w:val="24"/>
              </w:rPr>
            </w:pPr>
          </w:p>
        </w:tc>
      </w:tr>
      <w:tr w14:paraId="32AFB4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24A5F9F4">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3C9CAD75">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2490D517">
            <w:pPr>
              <w:widowControl w:val="0"/>
              <w:adjustRightInd/>
              <w:snapToGrid/>
              <w:spacing w:after="0"/>
              <w:jc w:val="center"/>
              <w:rPr>
                <w:rFonts w:ascii="Times New Roman" w:hAnsi="Times New Roman" w:eastAsia="仿宋_GB2312"/>
                <w:color w:val="auto"/>
                <w:kern w:val="2"/>
                <w:sz w:val="24"/>
                <w:szCs w:val="24"/>
                <w:lang w:val="en-US" w:eastAsia="zh-CN" w:bidi="ar-SA"/>
              </w:rPr>
            </w:pPr>
          </w:p>
        </w:tc>
        <w:tc>
          <w:tcPr>
            <w:tcW w:w="1899" w:type="dxa"/>
            <w:gridSpan w:val="4"/>
            <w:noWrap w:val="0"/>
            <w:vAlign w:val="center"/>
          </w:tcPr>
          <w:p w14:paraId="48BEC1A7">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1C9DFDEF">
            <w:pPr>
              <w:widowControl w:val="0"/>
              <w:adjustRightInd/>
              <w:snapToGrid/>
              <w:spacing w:after="0"/>
              <w:jc w:val="center"/>
              <w:rPr>
                <w:rFonts w:ascii="Times New Roman" w:hAnsi="Times New Roman" w:eastAsia="仿宋_GB2312"/>
                <w:color w:val="auto"/>
                <w:kern w:val="2"/>
                <w:sz w:val="24"/>
                <w:szCs w:val="24"/>
                <w:lang w:val="en-US" w:eastAsia="zh-CN" w:bidi="ar-SA"/>
              </w:rPr>
            </w:pPr>
          </w:p>
        </w:tc>
      </w:tr>
      <w:tr w14:paraId="63E1B8D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19CA8028">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014A1ABE">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6DF3C2E8">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□避让保护区、生态保护红线等禁止限制勘查开采区    </w:t>
            </w:r>
          </w:p>
          <w:p w14:paraId="6C3865B0">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□与非同一主体其他矿业权重叠    </w:t>
            </w:r>
          </w:p>
          <w:p w14:paraId="384806C8">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□分立</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r>
              <w:rPr>
                <w:rFonts w:hint="eastAsia" w:ascii="仿宋_GB2312" w:hAnsi="仿宋_GB2312" w:eastAsia="仿宋_GB2312" w:cs="仿宋_GB2312"/>
                <w:color w:val="auto"/>
                <w:sz w:val="24"/>
                <w:szCs w:val="24"/>
              </w:rPr>
              <w:t xml:space="preserve"> </w:t>
            </w:r>
            <w:r>
              <w:rPr>
                <w:rFonts w:hint="eastAsia" w:ascii="仿宋_GB2312" w:hAnsi="仿宋_GB2312" w:eastAsia="仿宋_GB2312" w:cs="仿宋_GB2312"/>
                <w:color w:val="auto"/>
                <w:sz w:val="24"/>
                <w:szCs w:val="24"/>
              </w:rPr>
              <w:t xml:space="preserve">    </w:t>
            </w:r>
          </w:p>
          <w:p w14:paraId="0DA6FD1B">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（勾选该选项的，需一并申请被分立出采矿权的首次登记，并在弹出的采矿权登记申请书中填写相关内容）</w:t>
            </w:r>
          </w:p>
          <w:p w14:paraId="30326629">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22F037A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4B55B205">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□变更开采矿种</w:t>
            </w:r>
          </w:p>
        </w:tc>
        <w:tc>
          <w:tcPr>
            <w:tcW w:w="899" w:type="dxa"/>
            <w:vMerge w:val="restart"/>
            <w:noWrap w:val="0"/>
            <w:vAlign w:val="center"/>
          </w:tcPr>
          <w:p w14:paraId="06526A54">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原开采矿种</w:t>
            </w:r>
          </w:p>
        </w:tc>
        <w:tc>
          <w:tcPr>
            <w:tcW w:w="900" w:type="dxa"/>
            <w:noWrap w:val="0"/>
            <w:vAlign w:val="center"/>
          </w:tcPr>
          <w:p w14:paraId="279DB304">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主矿种</w:t>
            </w:r>
          </w:p>
        </w:tc>
        <w:tc>
          <w:tcPr>
            <w:tcW w:w="1999" w:type="dxa"/>
            <w:gridSpan w:val="2"/>
            <w:noWrap w:val="0"/>
            <w:vAlign w:val="center"/>
          </w:tcPr>
          <w:p w14:paraId="151A8CD1">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restart"/>
            <w:noWrap w:val="0"/>
            <w:vAlign w:val="center"/>
          </w:tcPr>
          <w:p w14:paraId="50E57DA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变更后的开采矿种</w:t>
            </w:r>
          </w:p>
        </w:tc>
        <w:tc>
          <w:tcPr>
            <w:tcW w:w="950" w:type="dxa"/>
            <w:gridSpan w:val="2"/>
            <w:noWrap w:val="0"/>
            <w:vAlign w:val="center"/>
          </w:tcPr>
          <w:p w14:paraId="1D81F3EC">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主矿种</w:t>
            </w:r>
          </w:p>
        </w:tc>
        <w:tc>
          <w:tcPr>
            <w:tcW w:w="1901" w:type="dxa"/>
            <w:gridSpan w:val="2"/>
            <w:noWrap w:val="0"/>
            <w:vAlign w:val="center"/>
          </w:tcPr>
          <w:p w14:paraId="150C2F53">
            <w:pPr>
              <w:widowControl w:val="0"/>
              <w:adjustRightInd/>
              <w:snapToGrid/>
              <w:spacing w:after="0"/>
              <w:jc w:val="center"/>
              <w:rPr>
                <w:rFonts w:ascii="Times New Roman" w:hAnsi="Times New Roman" w:eastAsia="仿宋_GB2312"/>
                <w:color w:val="auto"/>
                <w:kern w:val="2"/>
                <w:sz w:val="24"/>
                <w:szCs w:val="24"/>
              </w:rPr>
            </w:pPr>
          </w:p>
        </w:tc>
      </w:tr>
      <w:tr w14:paraId="51388D3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19E9F74D">
            <w:pPr>
              <w:widowControl w:val="0"/>
              <w:adjustRightInd/>
              <w:snapToGrid/>
              <w:spacing w:after="0"/>
              <w:jc w:val="center"/>
              <w:rPr>
                <w:rFonts w:hint="eastAsia" w:ascii="仿宋_GB2312" w:hAnsi="仿宋_GB2312" w:eastAsia="仿宋_GB2312" w:cs="仿宋_GB2312"/>
                <w:color w:val="auto"/>
                <w:sz w:val="24"/>
                <w:szCs w:val="24"/>
              </w:rPr>
            </w:pPr>
          </w:p>
        </w:tc>
        <w:tc>
          <w:tcPr>
            <w:tcW w:w="899" w:type="dxa"/>
            <w:vMerge w:val="continue"/>
            <w:noWrap w:val="0"/>
            <w:vAlign w:val="center"/>
          </w:tcPr>
          <w:p w14:paraId="296B80A3">
            <w:pPr>
              <w:widowControl w:val="0"/>
              <w:adjustRightInd/>
              <w:snapToGrid/>
              <w:spacing w:after="0"/>
              <w:jc w:val="center"/>
              <w:rPr>
                <w:rFonts w:hint="eastAsia" w:ascii="Times New Roman" w:hAnsi="Times New Roman" w:eastAsia="仿宋_GB2312"/>
                <w:color w:val="auto"/>
                <w:kern w:val="2"/>
                <w:sz w:val="24"/>
                <w:szCs w:val="24"/>
              </w:rPr>
            </w:pPr>
          </w:p>
        </w:tc>
        <w:tc>
          <w:tcPr>
            <w:tcW w:w="900" w:type="dxa"/>
            <w:noWrap w:val="0"/>
            <w:vAlign w:val="center"/>
          </w:tcPr>
          <w:p w14:paraId="2DB8B9F3">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共伴生矿种</w:t>
            </w:r>
          </w:p>
        </w:tc>
        <w:tc>
          <w:tcPr>
            <w:tcW w:w="1999" w:type="dxa"/>
            <w:gridSpan w:val="2"/>
            <w:noWrap w:val="0"/>
            <w:vAlign w:val="center"/>
          </w:tcPr>
          <w:p w14:paraId="4D2A31FD">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continue"/>
            <w:noWrap w:val="0"/>
            <w:vAlign w:val="center"/>
          </w:tcPr>
          <w:p w14:paraId="45CA7A6C">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1613F830">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共伴生矿种</w:t>
            </w:r>
          </w:p>
        </w:tc>
        <w:tc>
          <w:tcPr>
            <w:tcW w:w="1901" w:type="dxa"/>
            <w:gridSpan w:val="2"/>
            <w:noWrap w:val="0"/>
            <w:vAlign w:val="center"/>
          </w:tcPr>
          <w:p w14:paraId="33471507">
            <w:pPr>
              <w:widowControl w:val="0"/>
              <w:adjustRightInd/>
              <w:snapToGrid/>
              <w:spacing w:after="0"/>
              <w:jc w:val="center"/>
              <w:rPr>
                <w:rFonts w:ascii="Times New Roman" w:hAnsi="Times New Roman" w:eastAsia="仿宋_GB2312"/>
                <w:color w:val="auto"/>
                <w:kern w:val="2"/>
                <w:sz w:val="24"/>
                <w:szCs w:val="24"/>
              </w:rPr>
            </w:pPr>
          </w:p>
        </w:tc>
      </w:tr>
      <w:tr w14:paraId="646E046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5F1EC94E">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□变更采矿权人名称</w:t>
            </w:r>
          </w:p>
        </w:tc>
        <w:tc>
          <w:tcPr>
            <w:tcW w:w="1799" w:type="dxa"/>
            <w:gridSpan w:val="2"/>
            <w:noWrap w:val="0"/>
            <w:vAlign w:val="center"/>
          </w:tcPr>
          <w:p w14:paraId="29B226D6">
            <w:pPr>
              <w:widowControl w:val="0"/>
              <w:adjustRightInd/>
              <w:snapToGrid/>
              <w:spacing w:after="0"/>
              <w:jc w:val="center"/>
              <w:rPr>
                <w:rFonts w:hint="eastAsia" w:ascii="Times New Roman" w:hAnsi="Times New Roman" w:eastAsia="仿宋_GB2312"/>
                <w:color w:val="auto"/>
                <w:kern w:val="2"/>
                <w:sz w:val="24"/>
                <w:szCs w:val="24"/>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采矿权人</w:t>
            </w:r>
          </w:p>
          <w:p w14:paraId="4E1FFA9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名称</w:t>
            </w:r>
          </w:p>
        </w:tc>
        <w:tc>
          <w:tcPr>
            <w:tcW w:w="1999" w:type="dxa"/>
            <w:gridSpan w:val="2"/>
            <w:noWrap w:val="0"/>
            <w:vAlign w:val="center"/>
          </w:tcPr>
          <w:p w14:paraId="245198B1">
            <w:pPr>
              <w:widowControl w:val="0"/>
              <w:adjustRightInd/>
              <w:snapToGrid/>
              <w:spacing w:after="0"/>
              <w:jc w:val="center"/>
              <w:rPr>
                <w:rFonts w:hint="eastAsia" w:ascii="Times New Roman" w:hAnsi="Times New Roman" w:eastAsia="仿宋_GB2312"/>
                <w:color w:val="auto"/>
                <w:kern w:val="2"/>
                <w:sz w:val="24"/>
                <w:szCs w:val="24"/>
              </w:rPr>
            </w:pPr>
          </w:p>
        </w:tc>
        <w:tc>
          <w:tcPr>
            <w:tcW w:w="1899" w:type="dxa"/>
            <w:gridSpan w:val="4"/>
            <w:noWrap w:val="0"/>
            <w:vAlign w:val="center"/>
          </w:tcPr>
          <w:p w14:paraId="4552E70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变更后的采矿权人名称</w:t>
            </w:r>
          </w:p>
        </w:tc>
        <w:tc>
          <w:tcPr>
            <w:tcW w:w="1901" w:type="dxa"/>
            <w:gridSpan w:val="2"/>
            <w:noWrap w:val="0"/>
            <w:vAlign w:val="center"/>
          </w:tcPr>
          <w:p w14:paraId="7E50A14B">
            <w:pPr>
              <w:widowControl w:val="0"/>
              <w:adjustRightInd/>
              <w:snapToGrid/>
              <w:spacing w:after="0"/>
              <w:jc w:val="center"/>
              <w:rPr>
                <w:rFonts w:hint="eastAsia" w:ascii="Times New Roman" w:hAnsi="Times New Roman" w:eastAsia="仿宋_GB2312"/>
                <w:color w:val="auto"/>
                <w:kern w:val="2"/>
                <w:sz w:val="24"/>
                <w:szCs w:val="24"/>
              </w:rPr>
            </w:pPr>
          </w:p>
        </w:tc>
      </w:tr>
      <w:tr w14:paraId="09CDC5B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7FF75729">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6801458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2A717133">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□企业法人营业执照</w:t>
            </w:r>
            <w:r>
              <w:rPr>
                <w:rFonts w:hint="default" w:ascii="仿宋_GB2312" w:hAnsi="仿宋_GB2312" w:eastAsia="仿宋_GB2312" w:cs="仿宋_GB2312"/>
                <w:color w:val="auto"/>
                <w:sz w:val="24"/>
                <w:szCs w:val="24"/>
                <w:highlight w:val="none"/>
              </w:rPr>
              <w:t>证载</w:t>
            </w:r>
            <w:r>
              <w:rPr>
                <w:rFonts w:hint="eastAsia" w:ascii="仿宋_GB2312" w:hAnsi="仿宋_GB2312" w:eastAsia="仿宋_GB2312" w:cs="仿宋_GB2312"/>
                <w:color w:val="auto"/>
                <w:sz w:val="24"/>
                <w:szCs w:val="24"/>
              </w:rPr>
              <w:t xml:space="preserve">名称发生变化    </w:t>
            </w:r>
          </w:p>
          <w:p w14:paraId="490BFD2A">
            <w:pPr>
              <w:rPr>
                <w:color w:val="auto"/>
              </w:rPr>
            </w:pPr>
          </w:p>
          <w:p w14:paraId="29C84BEF">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□人民法院生效的法律文书</w:t>
            </w:r>
          </w:p>
          <w:p w14:paraId="7B0475FA">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123E700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4226F3DD">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□续期</w:t>
            </w:r>
          </w:p>
        </w:tc>
        <w:tc>
          <w:tcPr>
            <w:tcW w:w="1799" w:type="dxa"/>
            <w:gridSpan w:val="2"/>
            <w:noWrap w:val="0"/>
            <w:vAlign w:val="center"/>
          </w:tcPr>
          <w:p w14:paraId="285BABE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矿山剩余服务年限（年）</w:t>
            </w:r>
          </w:p>
        </w:tc>
        <w:tc>
          <w:tcPr>
            <w:tcW w:w="1999" w:type="dxa"/>
            <w:gridSpan w:val="2"/>
            <w:noWrap w:val="0"/>
            <w:vAlign w:val="center"/>
          </w:tcPr>
          <w:p w14:paraId="5746BE10">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3C903989">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申请续期登记年限（年）</w:t>
            </w:r>
          </w:p>
        </w:tc>
        <w:tc>
          <w:tcPr>
            <w:tcW w:w="1901" w:type="dxa"/>
            <w:gridSpan w:val="2"/>
            <w:noWrap w:val="0"/>
            <w:vAlign w:val="center"/>
          </w:tcPr>
          <w:p w14:paraId="2B9FDD42">
            <w:pPr>
              <w:widowControl w:val="0"/>
              <w:adjustRightInd/>
              <w:snapToGrid/>
              <w:spacing w:after="0"/>
              <w:jc w:val="center"/>
              <w:rPr>
                <w:rFonts w:ascii="Times New Roman" w:hAnsi="Times New Roman" w:eastAsia="仿宋_GB2312"/>
                <w:color w:val="auto"/>
                <w:kern w:val="2"/>
                <w:sz w:val="24"/>
                <w:szCs w:val="24"/>
              </w:rPr>
            </w:pPr>
          </w:p>
        </w:tc>
      </w:tr>
      <w:tr w14:paraId="3DCB053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105C0E36">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□注销登记</w:t>
            </w:r>
          </w:p>
        </w:tc>
        <w:tc>
          <w:tcPr>
            <w:tcW w:w="1799" w:type="dxa"/>
            <w:gridSpan w:val="2"/>
            <w:noWrap w:val="0"/>
            <w:vAlign w:val="center"/>
          </w:tcPr>
          <w:p w14:paraId="1450D3E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注销原因</w:t>
            </w:r>
          </w:p>
        </w:tc>
        <w:tc>
          <w:tcPr>
            <w:tcW w:w="5799" w:type="dxa"/>
            <w:gridSpan w:val="8"/>
            <w:noWrap w:val="0"/>
            <w:vAlign w:val="center"/>
          </w:tcPr>
          <w:p w14:paraId="45EE906B">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□采矿权权利期限或采矿许可证有效期限届满  </w:t>
            </w:r>
          </w:p>
          <w:p w14:paraId="698A36EA">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□开采区域范围内矿产资源已开采完毕</w:t>
            </w:r>
          </w:p>
          <w:p w14:paraId="150CC86C">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13DAC2A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0A1EC624">
            <w:pPr>
              <w:widowControl w:val="0"/>
              <w:spacing w:after="0"/>
              <w:jc w:val="center"/>
              <w:rPr>
                <w:rFonts w:hint="eastAsia" w:ascii="仿宋_GB2312" w:hAnsi="仿宋_GB2312" w:eastAsia="仿宋_GB2312" w:cs="仿宋_GB2312"/>
                <w:color w:val="auto"/>
                <w:sz w:val="24"/>
                <w:szCs w:val="24"/>
                <w:lang w:eastAsia="zh-CN"/>
              </w:rPr>
            </w:pP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r>
              <w:rPr>
                <w:rFonts w:hint="eastAsia" w:ascii="Times New Roman" w:hAnsi="Times New Roman" w:eastAsia="仿宋_GB2312"/>
                <w:color w:val="auto"/>
                <w:kern w:val="2"/>
                <w:sz w:val="24"/>
                <w:szCs w:val="24"/>
              </w:rPr>
              <w:t>拐点</w:t>
            </w:r>
            <w:r>
              <w:rPr>
                <w:rFonts w:ascii="Times New Roman" w:hAnsi="Times New Roman" w:eastAsia="仿宋_GB2312"/>
                <w:color w:val="auto"/>
                <w:kern w:val="2"/>
                <w:sz w:val="24"/>
                <w:szCs w:val="24"/>
              </w:rPr>
              <w:t>坐标</w:t>
            </w:r>
            <w:r>
              <w:rPr>
                <w:rFonts w:hint="eastAsia" w:ascii="Times New Roman" w:hAnsi="Times New Roman" w:eastAsia="仿宋_GB2312"/>
                <w:color w:val="auto"/>
                <w:kern w:val="2"/>
                <w:sz w:val="24"/>
                <w:szCs w:val="24"/>
              </w:rPr>
              <w:t>及</w:t>
            </w:r>
            <w:r>
              <w:rPr>
                <w:rFonts w:hint="eastAsia" w:ascii="Times New Roman" w:hAnsi="Times New Roman" w:eastAsia="仿宋_GB2312"/>
                <w:color w:val="auto"/>
                <w:kern w:val="2"/>
                <w:sz w:val="24"/>
                <w:szCs w:val="24"/>
                <w:lang w:eastAsia="zh-CN"/>
              </w:rPr>
              <w:t>开采深度</w:t>
            </w:r>
          </w:p>
        </w:tc>
        <w:tc>
          <w:tcPr>
            <w:tcW w:w="7598" w:type="dxa"/>
            <w:gridSpan w:val="10"/>
            <w:noWrap w:val="0"/>
            <w:vAlign w:val="top"/>
          </w:tcPr>
          <w:p w14:paraId="13E64EAE">
            <w:pPr>
              <w:widowControl w:val="0"/>
              <w:adjustRightInd/>
              <w:snapToGrid/>
              <w:spacing w:after="0"/>
              <w:jc w:val="center"/>
              <w:rPr>
                <w:rFonts w:hint="eastAsia" w:ascii="Times New Roman" w:hAnsi="Times New Roman" w:eastAsia="仿宋_GB2312"/>
                <w:color w:val="auto"/>
                <w:kern w:val="2"/>
                <w:sz w:val="24"/>
                <w:szCs w:val="24"/>
              </w:rPr>
            </w:pPr>
          </w:p>
        </w:tc>
      </w:tr>
      <w:tr w14:paraId="04BAD17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02E66639">
            <w:pPr>
              <w:widowControl w:val="0"/>
              <w:adjustRightInd/>
              <w:snapToGrid/>
              <w:spacing w:after="0"/>
              <w:jc w:val="center"/>
              <w:rPr>
                <w:rFonts w:ascii="Calibri" w:hAnsi="Calibri" w:eastAsia="宋体"/>
                <w:color w:val="auto"/>
                <w:kern w:val="2"/>
                <w:sz w:val="21"/>
                <w:szCs w:val="24"/>
              </w:rPr>
            </w:pPr>
          </w:p>
        </w:tc>
        <w:tc>
          <w:tcPr>
            <w:tcW w:w="7598" w:type="dxa"/>
            <w:gridSpan w:val="10"/>
            <w:noWrap w:val="0"/>
            <w:vAlign w:val="center"/>
          </w:tcPr>
          <w:p w14:paraId="2DCD84A5">
            <w:pPr>
              <w:widowControl/>
              <w:adjustRightInd/>
              <w:snapToGrid/>
              <w:spacing w:after="0"/>
              <w:jc w:val="left"/>
              <w:rPr>
                <w:rFonts w:hint="eastAsia" w:ascii="Times New Roman" w:hAnsi="Times New Roman" w:eastAsia="仿宋_GB2312" w:cs="Times New Roman"/>
                <w:color w:val="auto"/>
                <w:position w:val="-34"/>
                <w:sz w:val="24"/>
                <w:szCs w:val="21"/>
                <w:lang w:val="en-US" w:eastAsia="zh-CN"/>
              </w:rPr>
            </w:pPr>
            <w:r>
              <w:rPr>
                <w:rFonts w:hint="eastAsia" w:ascii="Times New Roman" w:hAnsi="Times New Roman" w:eastAsia="仿宋_GB2312"/>
                <w:color w:val="auto"/>
                <w:kern w:val="2"/>
                <w:position w:val="-34"/>
                <w:sz w:val="24"/>
                <w:szCs w:val="21"/>
              </w:rPr>
              <w:t>开采深度</w:t>
            </w:r>
            <w:r>
              <w:rPr>
                <w:rFonts w:ascii="Times New Roman" w:hAnsi="Times New Roman" w:eastAsia="仿宋_GB2312"/>
                <w:color w:val="auto"/>
                <w:kern w:val="2"/>
                <w:position w:val="-34"/>
                <w:sz w:val="24"/>
                <w:szCs w:val="21"/>
              </w:rPr>
              <w:t>：</w:t>
            </w:r>
            <w:r>
              <w:rPr>
                <w:rFonts w:hint="eastAsia" w:ascii="Times New Roman" w:hAnsi="Times New Roman" w:eastAsia="仿宋_GB2312" w:cs="Times New Roman"/>
                <w:b w:val="0"/>
                <w:bCs w:val="0"/>
                <w:color w:val="auto"/>
                <w:kern w:val="2"/>
                <w:position w:val="-34"/>
                <w:sz w:val="24"/>
                <w:szCs w:val="21"/>
                <w:lang w:eastAsia="zh-CN"/>
              </w:rPr>
              <w:t>标高由</w:t>
            </w:r>
            <w:r>
              <w:rPr>
                <w:rFonts w:hint="eastAsia" w:ascii="Times New Roman" w:hAnsi="Times New Roman" w:eastAsia="仿宋_GB2312" w:cs="Times New Roman"/>
                <w:color w:val="auto"/>
                <w:position w:val="-34"/>
                <w:sz w:val="24"/>
                <w:szCs w:val="21"/>
                <w:lang w:val="en-US" w:eastAsia="zh-CN"/>
              </w:rPr>
              <w:t>**米至**米（非油气）</w:t>
            </w:r>
          </w:p>
          <w:p w14:paraId="516BB7CA">
            <w:pPr>
              <w:widowControl/>
              <w:adjustRightInd/>
              <w:snapToGrid/>
              <w:spacing w:after="0"/>
              <w:jc w:val="left"/>
              <w:rPr>
                <w:rFonts w:hint="eastAsia" w:ascii="Times New Roman" w:hAnsi="Times New Roman" w:eastAsia="仿宋_GB2312"/>
                <w:color w:val="auto"/>
                <w:kern w:val="2"/>
                <w:sz w:val="24"/>
                <w:szCs w:val="24"/>
              </w:rPr>
            </w:pPr>
            <w:r>
              <w:rPr>
                <w:rFonts w:hint="eastAsia" w:ascii="Times New Roman" w:hAnsi="Times New Roman" w:eastAsia="仿宋_GB2312" w:cs="Times New Roman"/>
                <w:color w:val="auto"/>
                <w:position w:val="-34"/>
                <w:sz w:val="24"/>
                <w:szCs w:val="21"/>
                <w:lang w:val="en-US" w:eastAsia="zh-CN"/>
              </w:rPr>
              <w:t xml:space="preserve">          地表以下由**米至**米（油气）</w:t>
            </w:r>
          </w:p>
        </w:tc>
      </w:tr>
      <w:tr w14:paraId="5101E5D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49DF60C8">
            <w:pPr>
              <w:widowControl w:val="0"/>
              <w:adjustRightInd/>
              <w:snapToGrid/>
              <w:spacing w:after="0"/>
              <w:jc w:val="center"/>
              <w:rPr>
                <w:rFonts w:hint="eastAsia" w:ascii="Calibri" w:hAnsi="Calibri" w:eastAsia="宋体"/>
                <w:color w:val="auto"/>
                <w:kern w:val="2"/>
                <w:sz w:val="21"/>
                <w:szCs w:val="24"/>
              </w:rPr>
            </w:pPr>
            <w:r>
              <w:rPr>
                <w:rFonts w:hint="eastAsia" w:ascii="仿宋_GB2312" w:hAnsi="仿宋_GB2312" w:eastAsia="仿宋_GB2312" w:cs="仿宋_GB2312"/>
                <w:color w:val="auto"/>
                <w:kern w:val="2"/>
                <w:sz w:val="24"/>
                <w:szCs w:val="24"/>
              </w:rPr>
              <w:t>备注</w:t>
            </w:r>
          </w:p>
        </w:tc>
        <w:tc>
          <w:tcPr>
            <w:tcW w:w="7598" w:type="dxa"/>
            <w:gridSpan w:val="10"/>
            <w:noWrap w:val="0"/>
            <w:vAlign w:val="center"/>
          </w:tcPr>
          <w:p w14:paraId="099A1074">
            <w:pPr>
              <w:widowControl w:val="0"/>
              <w:adjustRightInd/>
              <w:snapToGrid/>
              <w:spacing w:after="0"/>
              <w:jc w:val="both"/>
              <w:rPr>
                <w:rFonts w:ascii="Times New Roman" w:hAnsi="Times New Roman" w:eastAsia="仿宋_GB2312"/>
                <w:color w:val="auto"/>
                <w:kern w:val="2"/>
                <w:position w:val="-34"/>
                <w:sz w:val="24"/>
                <w:szCs w:val="21"/>
              </w:rPr>
            </w:pPr>
          </w:p>
        </w:tc>
      </w:tr>
    </w:tbl>
    <w:p w14:paraId="379EDE69">
      <w:pPr>
        <w:rPr>
          <w:color w:val="auto"/>
          <w:sz w:val="20"/>
        </w:rPr>
      </w:pPr>
    </w:p>
    <w:p w14:paraId="0CC80298">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43E19D7F">
      <w:pPr>
        <w:jc w:val="center"/>
        <w:rPr>
          <w:rFonts w:hint="eastAsia" w:ascii="黑体" w:hAnsi="黑体" w:eastAsia="黑体" w:cs="黑体"/>
          <w:color w:val="auto"/>
          <w:sz w:val="32"/>
          <w:szCs w:val="40"/>
          <w:lang w:val="en-US" w:eastAsia="zh-CN"/>
        </w:rPr>
      </w:pPr>
    </w:p>
    <w:p w14:paraId="368AC1E6">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采矿权登记流程图</w:t>
      </w:r>
    </w:p>
    <w:p w14:paraId="1F418C26">
      <w:pPr>
        <w:rPr>
          <w:rFonts w:hint="eastAsia" w:eastAsia="宋体"/>
          <w:color w:val="auto"/>
          <w:lang w:eastAsia="zh-CN"/>
        </w:rPr>
      </w:pPr>
    </w:p>
    <w:p w14:paraId="4CF7B9AA">
      <w:pPr>
        <w:rPr>
          <w:rFonts w:hint="eastAsia" w:eastAsia="宋体"/>
          <w:color w:val="auto"/>
          <w:lang w:eastAsia="zh-CN"/>
        </w:rPr>
      </w:pPr>
    </w:p>
    <w:p w14:paraId="04CBD8ED">
      <w:pPr>
        <w:jc w:val="both"/>
        <w:rPr>
          <w:rFonts w:hint="eastAsia" w:ascii="黑体" w:hAnsi="黑体" w:eastAsia="黑体" w:cs="黑体"/>
          <w:color w:val="auto"/>
          <w:sz w:val="32"/>
          <w:szCs w:val="32"/>
          <w:lang w:eastAsia="zh-CN"/>
        </w:rPr>
      </w:pPr>
    </w:p>
    <w:p w14:paraId="0AC7E8D3">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60C57D3F">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60C57D3F">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4BD47D0E">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3808730</wp:posOffset>
                </wp:positionH>
                <wp:positionV relativeFrom="paragraph">
                  <wp:posOffset>71755</wp:posOffset>
                </wp:positionV>
                <wp:extent cx="1627505" cy="815340"/>
                <wp:effectExtent l="4445" t="4445" r="6350" b="8890"/>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70DD7B1A">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9.9pt;margin-top:5.65pt;height:64.2pt;width:128.15pt;z-index:251661312;mso-width-relative:page;mso-height-relative:page;" fillcolor="#FFFFFF" filled="t" stroked="t" coordsize="21600,21600" o:gfxdata="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CG6/TLXAAAACgEAAA8AAAAAAAAAAQAgAAAAIgAAAGRycy9kb3ducmV2Lnht&#10;bFBLAQIUABQAAAAIAIdO4kBdSQwhbAIAANEEAAAOAAAAAAAAAAEAIAAAACYBAABkcnMvZTJvRG9j&#10;LnhtbFBLBQYAAAAABgAGAFkBAAAEBgAAAAA=&#10;">
                <v:fill on="t" focussize="0,0"/>
                <v:stroke weight="0.5pt" color="#000000" joinstyle="round"/>
                <v:imagedata o:title=""/>
                <o:lock v:ext="edit" aspectratio="f"/>
                <v:textbox>
                  <w:txbxContent>
                    <w:p w14:paraId="70DD7B1A">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2B550CE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2B550CE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3F0CF75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3F0CF75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7A41121A">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3243580</wp:posOffset>
                </wp:positionH>
                <wp:positionV relativeFrom="paragraph">
                  <wp:posOffset>194310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5.4pt;margin-top:15.3pt;height:0pt;width:41.4pt;z-index:251684864;mso-width-relative:page;mso-height-relative:page;" filled="f" stroked="t" coordsize="21600,21600" o:gfxdata="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D13jR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392D5EF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392D5EF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178E428B">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3532505</wp:posOffset>
                </wp:positionH>
                <wp:positionV relativeFrom="paragraph">
                  <wp:posOffset>-835025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8.15pt;margin-top:-65.75pt;height:157.45pt;width:13.65pt;rotation:5898240f;z-index:251677696;mso-width-relative:page;mso-height-relative:page;" filled="f" stroked="t" coordsize="21600,21600" o:gfxdata="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s4KZd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3374CCA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3374CCA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0F3412CD">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0F3412CD">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691A5196">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4BD1B93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4BD1B93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0B0D333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0B0D333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0ADA4335">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1639764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3E70038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639764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3E70038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5893BCA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5893BCA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5C0D0EF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5C0D0EF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06A3A0DD">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06A3A0DD">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5B33022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5B33022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4819D301">
      <w:pPr>
        <w:pStyle w:val="3"/>
        <w:jc w:val="left"/>
        <w:rPr>
          <w:rFonts w:hint="eastAsia" w:eastAsia="仿宋_GB2312"/>
          <w:color w:val="auto"/>
          <w:lang w:eastAsia="zh-CN"/>
        </w:rPr>
      </w:pPr>
    </w:p>
    <w:p w14:paraId="4C5F0184">
      <w:pPr>
        <w:pStyle w:val="3"/>
        <w:rPr>
          <w:rFonts w:hint="default"/>
          <w:color w:val="auto"/>
        </w:rPr>
      </w:pPr>
    </w:p>
    <w:p w14:paraId="1D663E6E">
      <w:pPr>
        <w:pStyle w:val="2"/>
        <w:rPr>
          <w:color w:val="auto"/>
        </w:rPr>
      </w:pPr>
    </w:p>
    <w:p w14:paraId="089667A6">
      <w:pPr>
        <w:pStyle w:val="2"/>
        <w:rPr>
          <w:color w:val="auto"/>
        </w:rPr>
      </w:pPr>
    </w:p>
    <w:p w14:paraId="73A14774">
      <w:pPr>
        <w:spacing w:line="20" w:lineRule="exact"/>
        <w:rPr>
          <w:rFonts w:ascii="Times New Roman" w:hAnsi="Times New Roman" w:cs="Times New Roman"/>
          <w:color w:val="auto"/>
        </w:rPr>
      </w:pPr>
    </w:p>
    <w:p w14:paraId="31BE8C10">
      <w:pPr>
        <w:pStyle w:val="2"/>
        <w:rPr>
          <w:color w:val="auto"/>
        </w:rPr>
      </w:pPr>
    </w:p>
    <w:p w14:paraId="2F32674B">
      <w:pPr>
        <w:spacing w:line="20" w:lineRule="exact"/>
        <w:rPr>
          <w:color w:val="auto"/>
        </w:rPr>
      </w:pPr>
    </w:p>
    <w:p w14:paraId="3B1FDCB6">
      <w:pPr>
        <w:rPr>
          <w:color w:val="auto"/>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64F8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6E2A42">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4E6E2A42">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AFEAC">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F92DB7"/>
    <w:rsid w:val="0AEE29FE"/>
    <w:rsid w:val="0D61230E"/>
    <w:rsid w:val="31D45641"/>
    <w:rsid w:val="5D7E4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6306</Words>
  <Characters>6509</Characters>
  <Lines>0</Lines>
  <Paragraphs>0</Paragraphs>
  <TotalTime>1</TotalTime>
  <ScaleCrop>false</ScaleCrop>
  <LinksUpToDate>false</LinksUpToDate>
  <CharactersWithSpaces>6858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2025-09-10T02:10:00Z</dcterms:created>
  <dc:creator>ZYZ</dc:creator>
  <cp:lastModifiedBy>郑云政</cp:lastModifiedBy>
  <dcterms:modified xsi:type="dcterms:W3CDTF">2025-09-15T02:20:51Z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401ECDEBBAEE402AAED0A9ECAAED088F_12</vt:lpwstr>
  </property>
</Properties>
</file>