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F4B8E">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勘查许可变更（扩大勘查区域范围、合并）</w:t>
      </w:r>
    </w:p>
    <w:p w14:paraId="20E1C1BB">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6518CFB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2F1EF5F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06B5F6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ascii="Times New Roman" w:hAnsi="Times New Roman" w:eastAsia="仿宋_GB2312" w:cs="Times New Roman"/>
          <w:bCs/>
          <w:color w:val="auto"/>
          <w:sz w:val="32"/>
          <w:szCs w:val="30"/>
          <w:highlight w:val="none"/>
          <w:lang w:val="en-US" w:eastAsia="zh-CN"/>
        </w:rPr>
        <w:t>勘查许可</w:t>
      </w:r>
      <w:r>
        <w:rPr>
          <w:rFonts w:hint="eastAsia" w:ascii="Times New Roman" w:hAnsi="Times New Roman" w:eastAsia="仿宋_GB2312" w:cs="Times New Roman"/>
          <w:bCs/>
          <w:color w:val="auto"/>
          <w:sz w:val="32"/>
          <w:szCs w:val="30"/>
          <w:highlight w:val="none"/>
        </w:rPr>
        <w:t>变更扩大勘查</w:t>
      </w:r>
      <w:r>
        <w:rPr>
          <w:rFonts w:hint="eastAsia" w:ascii="Times New Roman" w:hAnsi="Times New Roman" w:eastAsia="仿宋_GB2312" w:cs="Times New Roman"/>
          <w:bCs/>
          <w:color w:val="auto"/>
          <w:sz w:val="32"/>
          <w:szCs w:val="30"/>
          <w:highlight w:val="none"/>
          <w:lang w:eastAsia="zh-CN"/>
        </w:rPr>
        <w:t>区块</w:t>
      </w:r>
      <w:r>
        <w:rPr>
          <w:rFonts w:hint="eastAsia" w:ascii="Times New Roman" w:hAnsi="Times New Roman" w:eastAsia="仿宋_GB2312" w:cs="Times New Roman"/>
          <w:bCs/>
          <w:color w:val="auto"/>
          <w:sz w:val="32"/>
          <w:szCs w:val="30"/>
          <w:highlight w:val="none"/>
        </w:rPr>
        <w:t>范围</w:t>
      </w:r>
      <w:r>
        <w:rPr>
          <w:rFonts w:hint="eastAsia" w:ascii="Times New Roman" w:hAnsi="Times New Roman" w:eastAsia="仿宋_GB2312" w:cs="Times New Roman"/>
          <w:bCs/>
          <w:color w:val="auto"/>
          <w:sz w:val="32"/>
          <w:szCs w:val="30"/>
          <w:highlight w:val="none"/>
          <w:lang w:eastAsia="zh-CN"/>
        </w:rPr>
        <w:t>、</w:t>
      </w:r>
      <w:r>
        <w:rPr>
          <w:rFonts w:hint="eastAsia" w:ascii="Times New Roman" w:hAnsi="Times New Roman" w:eastAsia="仿宋_GB2312" w:cs="Times New Roman"/>
          <w:bCs/>
          <w:color w:val="auto"/>
          <w:sz w:val="32"/>
          <w:szCs w:val="30"/>
          <w:highlight w:val="none"/>
        </w:rPr>
        <w:t>合并的申请和办理。</w:t>
      </w:r>
    </w:p>
    <w:p w14:paraId="6C3F326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419343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099B7A0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（扩大勘查区域范围、合并）</w:t>
      </w:r>
      <w:r>
        <w:rPr>
          <w:rFonts w:hint="eastAsia" w:eastAsia="仿宋_GB2312"/>
          <w:color w:val="auto"/>
          <w:sz w:val="32"/>
          <w:szCs w:val="30"/>
          <w:highlight w:val="none"/>
          <w:lang w:val="en-US" w:eastAsia="zh-CN"/>
        </w:rPr>
        <w:t>申请</w:t>
      </w:r>
    </w:p>
    <w:p w14:paraId="27A5A24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01FC239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72FF95E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7D22A6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641202D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5B66DB6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2291143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5497E1F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763D62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1B5E3C21">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45C30B1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19348F08">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054439FD">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rPr>
      </w:pPr>
      <w:r>
        <w:rPr>
          <w:rFonts w:hint="eastAsia" w:eastAsia="仿宋_GB2312"/>
          <w:bCs/>
          <w:color w:val="auto"/>
          <w:sz w:val="32"/>
          <w:szCs w:val="30"/>
        </w:rPr>
        <w:t>2.矿产资源勘查方案</w:t>
      </w:r>
      <w:r>
        <w:rPr>
          <w:rFonts w:hint="eastAsia" w:ascii="仿宋_GB2312" w:hAnsi="仿宋_GB2312" w:eastAsia="仿宋_GB2312" w:cs="仿宋_GB2312"/>
          <w:color w:val="auto"/>
          <w:sz w:val="32"/>
          <w:szCs w:val="30"/>
        </w:rPr>
        <w:t>经评审通过</w:t>
      </w:r>
      <w:r>
        <w:rPr>
          <w:rFonts w:hint="eastAsia" w:eastAsia="仿宋_GB2312"/>
          <w:bCs/>
          <w:color w:val="auto"/>
          <w:sz w:val="32"/>
          <w:szCs w:val="30"/>
        </w:rPr>
        <w:t>；（</w:t>
      </w:r>
      <w:r>
        <w:rPr>
          <w:rFonts w:hint="eastAsia" w:ascii="仿宋_GB2312" w:hAnsi="仿宋_GB2312" w:eastAsia="仿宋_GB2312" w:cs="仿宋_GB2312"/>
          <w:color w:val="auto"/>
          <w:sz w:val="32"/>
          <w:szCs w:val="30"/>
        </w:rPr>
        <w:t>《矿产资源法》第三十三条第一款。</w:t>
      </w:r>
    </w:p>
    <w:p w14:paraId="00D1B53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074BFA6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473345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3E1534F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0812841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242E2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3A79D83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2EF8EED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46A2C02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324F2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16F06FA9">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6FE6182A">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7168F62E">
            <w:pPr>
              <w:keepNext w:val="0"/>
              <w:keepLines w:val="0"/>
              <w:pageBreakBefore w:val="0"/>
              <w:widowControl/>
              <w:kinsoku/>
              <w:wordWrap/>
              <w:overflowPunct/>
              <w:topLinePunct w:val="0"/>
              <w:autoSpaceDE/>
              <w:autoSpaceDN/>
              <w:bidi w:val="0"/>
              <w:adjustRightInd/>
              <w:spacing w:before="100" w:beforeAutospacing="1" w:after="100" w:afterAutospacing="1" w:line="24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申请探矿权变更登记（扩大勘查区域、合并）的，可一并提交勘查许可证变更申请（扩大勘查区域、合并），提交此资料。</w:t>
            </w:r>
          </w:p>
        </w:tc>
      </w:tr>
      <w:tr w14:paraId="1359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6A7D964B">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37045340">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63B29F39">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77C54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0B1FD8F5">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15B2D27E">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35BA02D9">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申请探矿权变更登记（扩大勘查区域、合并）的，可一并提交勘查许可证变更申请（扩大勘查区域、合并），并共享此资料。</w:t>
            </w:r>
          </w:p>
          <w:p w14:paraId="3601A3A9">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r w14:paraId="7F258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10" w:hRule="atLeast"/>
          <w:jc w:val="center"/>
        </w:trPr>
        <w:tc>
          <w:tcPr>
            <w:tcW w:w="426" w:type="dxa"/>
            <w:shd w:val="clear" w:color="auto" w:fill="auto"/>
            <w:noWrap w:val="0"/>
            <w:vAlign w:val="center"/>
          </w:tcPr>
          <w:p w14:paraId="65E957C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4</w:t>
            </w:r>
          </w:p>
        </w:tc>
        <w:tc>
          <w:tcPr>
            <w:tcW w:w="3217" w:type="dxa"/>
            <w:shd w:val="clear" w:color="auto" w:fill="auto"/>
            <w:noWrap w:val="0"/>
            <w:vAlign w:val="center"/>
          </w:tcPr>
          <w:p w14:paraId="5D65A6CC">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勘查方案、专家评审意见及专家签字表</w:t>
            </w:r>
          </w:p>
        </w:tc>
        <w:tc>
          <w:tcPr>
            <w:tcW w:w="5485" w:type="dxa"/>
            <w:shd w:val="clear" w:color="auto" w:fill="auto"/>
            <w:noWrap w:val="0"/>
            <w:vAlign w:val="center"/>
          </w:tcPr>
          <w:p w14:paraId="4FCD23E8">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勘查许可证变更申请的（扩大勘查区域、合并），提交此资料。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7CA8EF3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p>
    <w:p w14:paraId="553FF81E">
      <w:pPr>
        <w:keepNext w:val="0"/>
        <w:keepLines w:val="0"/>
        <w:pageBreakBefore w:val="0"/>
        <w:widowControl/>
        <w:kinsoku/>
        <w:wordWrap/>
        <w:overflowPunct/>
        <w:topLinePunct w:val="0"/>
        <w:autoSpaceDE/>
        <w:autoSpaceDN/>
        <w:bidi w:val="0"/>
        <w:adjustRightInd/>
        <w:spacing w:line="240" w:lineRule="auto"/>
        <w:jc w:val="left"/>
        <w:textAlignment w:val="auto"/>
        <w:rPr>
          <w:rFonts w:eastAsia="黑体"/>
          <w:color w:val="auto"/>
          <w:sz w:val="32"/>
          <w:szCs w:val="32"/>
          <w:highlight w:val="none"/>
        </w:rPr>
      </w:pPr>
    </w:p>
    <w:p w14:paraId="13B2C005">
      <w:pPr>
        <w:jc w:val="left"/>
        <w:rPr>
          <w:rFonts w:hint="eastAsia" w:eastAsia="黑体"/>
          <w:color w:val="auto"/>
          <w:sz w:val="32"/>
          <w:szCs w:val="32"/>
          <w:highlight w:val="none"/>
          <w:lang w:val="en-US"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304352D8">
      <w:pPr>
        <w:pStyle w:val="2"/>
        <w:rPr>
          <w:color w:val="auto"/>
        </w:rPr>
      </w:pPr>
    </w:p>
    <w:p w14:paraId="05711818">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7E5231D4">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62243BD1">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06046B5C">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963477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43EA1B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FB3543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143556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5177AD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6A16EF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9EC5A6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52018E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46E1FA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03213D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6D05CE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CA5775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86FBE6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6D4A0E9">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70A1E4C4">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608735A0">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2F2DC9E0">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CD0D698">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6FE57D70">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4E362C9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438C4D6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0D7FBD45">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27326F5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406562F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750B420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08932B9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59FAD74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5223FED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3FF51CE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26AF45D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36F0189A">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08E5CC11">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68AACA7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216DFC11">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4368A55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7AACCA5E">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51D7ABC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6CB2AEB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08A2E3A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6AC9C85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2271D30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12CEDFEB">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1CA375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7908FAA0">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6B0134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23A3F90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23E224F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555B14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7085F3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44CA12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04B698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DA4FF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28F38B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6625DE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7B9DBB9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4E9C6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7BD3AEC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841FD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1BCBFA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4BC0DC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7027BF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F1D69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54C59CE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262DE8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493AB3B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FF9B9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09678D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C964C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44839C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7B79AED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3750868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538557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2DCF379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71ECD8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5AFD1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48AB36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6FF1A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733A9C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33535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6C479D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393FB3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0EFE4D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9805D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7CB740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35279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792F35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26BA5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5607E0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7CE360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7986EC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0EA0F7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722A28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1AF93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BF479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0021E0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3F890A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7686DB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2C14FF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1C798240">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39D7AB36">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7749AF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7DDA8BF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2C94AE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251D51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EA0DD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327CCDB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7137A8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41D9FF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6BE0F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7A9B0D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6A975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42989A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7BE6BE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E2CDC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B3437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7DDC76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0F8730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09DF0D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13228D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0BF1E6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67257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739D7E7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349CE6E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5A444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53B484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EA1E6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5EBF1B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898B2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5BD6F1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7F66B8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1C0E65A6">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62F95CF9">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451018C6">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6C2BB2D9">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3CB0C065">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7F70CA20">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29DDDB5D">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560D4F01">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0C775854">
            <w:pPr>
              <w:snapToGrid w:val="0"/>
              <w:spacing w:line="240" w:lineRule="auto"/>
              <w:jc w:val="left"/>
              <w:outlineLvl w:val="9"/>
              <w:rPr>
                <w:rFonts w:hint="default" w:ascii="Times New Roman" w:hAnsi="Times New Roman" w:eastAsia="仿宋_GB2312" w:cs="Times New Roman"/>
                <w:color w:val="auto"/>
                <w:lang w:eastAsia="zh-CN"/>
              </w:rPr>
            </w:pPr>
          </w:p>
        </w:tc>
      </w:tr>
      <w:tr w14:paraId="71B7DC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18FB6D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6E809A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027F1F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94E5B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A9701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75316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8EA9B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6BF28F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80538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64755F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9EA78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589BA00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6829C79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B249F1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A8604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0D45F3F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476C61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258F46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493FAA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5BB1849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5CDC9FEC">
            <w:pPr>
              <w:rPr>
                <w:rFonts w:ascii="Times New Roman" w:hAnsi="Times New Roman" w:cs="Times New Roman"/>
                <w:color w:val="auto"/>
              </w:rPr>
            </w:pPr>
          </w:p>
          <w:p w14:paraId="0F4995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55AAB3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F21BEB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715C13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1A06ED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3925D4B7">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07222D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FD5CD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0299828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100219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5E15C0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3E02718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40FAAB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3410B2E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598E9A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4A63E60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346180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0B82AC2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FEAFF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7BCB7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3DAB5E6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336CC52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0D986B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0F4958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59239D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5DDEF14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03207B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08056A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03858F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3A23E4A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7EF0B5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705949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28903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428E5C5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1B6C7D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085AD57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7AD544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4091FB5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81E8BF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288FF6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04F811F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511A53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D8465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0E9087D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A08333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7DCD94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DC353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47119F26">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0BA0C0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33E8D95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73ECAFD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5375BE32">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084041AA">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4EF9A2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62466BC4">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05B991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A7963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4DE99828">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21459CE6">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521F7C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75C0855B">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7CBFEB64">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5486452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228DE4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6AC67C3C">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63BCE74E">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502CE13F">
      <w:pPr>
        <w:pStyle w:val="2"/>
        <w:rPr>
          <w:color w:val="auto"/>
          <w:highlight w:val="none"/>
        </w:rPr>
      </w:pPr>
    </w:p>
    <w:p w14:paraId="538479C4">
      <w:pPr>
        <w:pStyle w:val="3"/>
        <w:rPr>
          <w:color w:val="auto"/>
          <w:highlight w:val="none"/>
        </w:rPr>
      </w:pPr>
    </w:p>
    <w:p w14:paraId="5BB1706D">
      <w:pPr>
        <w:pStyle w:val="3"/>
        <w:rPr>
          <w:color w:val="auto"/>
          <w:highlight w:val="none"/>
        </w:rPr>
      </w:pPr>
    </w:p>
    <w:p w14:paraId="3F5A5DBA">
      <w:pPr>
        <w:pStyle w:val="3"/>
        <w:rPr>
          <w:color w:val="auto"/>
          <w:highlight w:val="none"/>
        </w:rPr>
      </w:pPr>
    </w:p>
    <w:p w14:paraId="34A81107">
      <w:pPr>
        <w:pStyle w:val="3"/>
        <w:rPr>
          <w:color w:val="auto"/>
          <w:highlight w:val="none"/>
        </w:rPr>
      </w:pPr>
    </w:p>
    <w:p w14:paraId="090876F9">
      <w:pPr>
        <w:pStyle w:val="3"/>
        <w:rPr>
          <w:color w:val="auto"/>
          <w:highlight w:val="none"/>
        </w:rPr>
      </w:pPr>
    </w:p>
    <w:p w14:paraId="6D6C7ABF">
      <w:pPr>
        <w:pStyle w:val="3"/>
        <w:rPr>
          <w:color w:val="auto"/>
          <w:highlight w:val="none"/>
        </w:rPr>
      </w:pPr>
    </w:p>
    <w:p w14:paraId="779144E2">
      <w:pPr>
        <w:pStyle w:val="3"/>
        <w:rPr>
          <w:color w:val="auto"/>
          <w:highlight w:val="none"/>
        </w:rPr>
      </w:pPr>
    </w:p>
    <w:p w14:paraId="18653BE8">
      <w:pPr>
        <w:pStyle w:val="3"/>
        <w:rPr>
          <w:color w:val="auto"/>
          <w:highlight w:val="none"/>
        </w:rPr>
      </w:pPr>
    </w:p>
    <w:p w14:paraId="0951FA61">
      <w:pPr>
        <w:pStyle w:val="3"/>
        <w:rPr>
          <w:color w:val="auto"/>
          <w:highlight w:val="none"/>
        </w:rPr>
      </w:pPr>
    </w:p>
    <w:p w14:paraId="104FAF08">
      <w:pPr>
        <w:pStyle w:val="3"/>
        <w:rPr>
          <w:color w:val="auto"/>
          <w:highlight w:val="none"/>
        </w:rPr>
      </w:pPr>
    </w:p>
    <w:p w14:paraId="43E24A97">
      <w:pPr>
        <w:pStyle w:val="3"/>
        <w:rPr>
          <w:color w:val="auto"/>
          <w:highlight w:val="none"/>
        </w:rPr>
      </w:pPr>
    </w:p>
    <w:p w14:paraId="2E39F54A">
      <w:pPr>
        <w:pStyle w:val="3"/>
        <w:rPr>
          <w:color w:val="auto"/>
          <w:highlight w:val="none"/>
        </w:rPr>
      </w:pPr>
    </w:p>
    <w:p w14:paraId="6639BA1E">
      <w:pPr>
        <w:pStyle w:val="3"/>
        <w:rPr>
          <w:color w:val="auto"/>
          <w:highlight w:val="none"/>
        </w:rPr>
      </w:pPr>
    </w:p>
    <w:p w14:paraId="4A02A199">
      <w:pPr>
        <w:pStyle w:val="3"/>
        <w:rPr>
          <w:color w:val="auto"/>
          <w:highlight w:val="none"/>
        </w:rPr>
      </w:pPr>
    </w:p>
    <w:p w14:paraId="1393DC7F">
      <w:pPr>
        <w:pStyle w:val="3"/>
        <w:rPr>
          <w:color w:val="auto"/>
          <w:highlight w:val="none"/>
        </w:rPr>
      </w:pPr>
    </w:p>
    <w:p w14:paraId="415BDE0D">
      <w:pPr>
        <w:pStyle w:val="3"/>
        <w:rPr>
          <w:color w:val="auto"/>
          <w:highlight w:val="none"/>
        </w:rPr>
      </w:pPr>
    </w:p>
    <w:p w14:paraId="2DE3D6C8">
      <w:pPr>
        <w:pStyle w:val="3"/>
        <w:rPr>
          <w:color w:val="auto"/>
          <w:highlight w:val="none"/>
        </w:rPr>
      </w:pPr>
    </w:p>
    <w:p w14:paraId="69819CD9">
      <w:pPr>
        <w:pStyle w:val="3"/>
        <w:rPr>
          <w:color w:val="auto"/>
          <w:highlight w:val="none"/>
        </w:rPr>
      </w:pPr>
    </w:p>
    <w:p w14:paraId="4BE90CAF">
      <w:pPr>
        <w:pStyle w:val="3"/>
        <w:rPr>
          <w:color w:val="auto"/>
          <w:highlight w:val="none"/>
        </w:rPr>
      </w:pPr>
    </w:p>
    <w:p w14:paraId="031DC26F">
      <w:pPr>
        <w:pStyle w:val="3"/>
        <w:rPr>
          <w:color w:val="auto"/>
          <w:highlight w:val="none"/>
        </w:rPr>
      </w:pPr>
    </w:p>
    <w:p w14:paraId="4CC8CBB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39881B0F">
      <w:pPr>
        <w:jc w:val="center"/>
        <w:rPr>
          <w:rFonts w:hint="eastAsia" w:ascii="黑体" w:hAnsi="黑体" w:eastAsia="黑体" w:cs="黑体"/>
          <w:color w:val="auto"/>
          <w:sz w:val="32"/>
          <w:szCs w:val="40"/>
          <w:lang w:val="en-US" w:eastAsia="zh-CN"/>
        </w:rPr>
      </w:pPr>
    </w:p>
    <w:p w14:paraId="64732884">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1CCAB6FB">
      <w:pPr>
        <w:rPr>
          <w:rFonts w:hint="eastAsia" w:eastAsia="宋体"/>
          <w:color w:val="auto"/>
          <w:lang w:eastAsia="zh-CN"/>
        </w:rPr>
      </w:pPr>
    </w:p>
    <w:p w14:paraId="6EE5EC61">
      <w:pPr>
        <w:shd w:val="clear" w:color="auto" w:fill="auto"/>
        <w:jc w:val="both"/>
        <w:rPr>
          <w:rFonts w:hint="eastAsia" w:ascii="黑体" w:hAnsi="黑体" w:eastAsia="黑体" w:cs="黑体"/>
          <w:color w:val="auto"/>
          <w:sz w:val="32"/>
          <w:szCs w:val="32"/>
          <w:lang w:eastAsia="zh-CN"/>
        </w:rPr>
      </w:pPr>
    </w:p>
    <w:p w14:paraId="2D1FF28C">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5E9BB305">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5E9BB305">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2A96A1E1">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529FB5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529FB5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06E6B7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06E6B7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4ABC3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4ABC3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1E4DD505">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171EA0B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171EA0B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79AA3D9">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3498850</wp:posOffset>
                </wp:positionH>
                <wp:positionV relativeFrom="paragraph">
                  <wp:posOffset>-828675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pt;margin-top:-65.25pt;height:157.45pt;width:13.65pt;rotation:5898240f;z-index:251677696;mso-width-relative:page;mso-height-relative:page;" filled="f" stroked="t" coordsize="21600,21600" o:gfxdata="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h66g9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2CC2A16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2CC2A16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09756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09756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369E4A9B">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50C78A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50C78A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6610EB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6610EB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0A388578">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19F49A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5554507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9F49A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554507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37AC17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37AC17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BE31EB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BE31EB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207609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207609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98186D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798186D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4D04C77">
      <w:pPr>
        <w:pStyle w:val="3"/>
        <w:shd w:val="clear" w:color="auto" w:fill="auto"/>
        <w:jc w:val="left"/>
        <w:rPr>
          <w:rFonts w:hint="eastAsia" w:eastAsia="仿宋_GB2312"/>
          <w:color w:val="auto"/>
          <w:lang w:eastAsia="zh-CN"/>
        </w:rPr>
      </w:pPr>
    </w:p>
    <w:p w14:paraId="694091C4">
      <w:pPr>
        <w:rPr>
          <w:rFonts w:hint="eastAsia" w:eastAsia="宋体"/>
          <w:color w:val="auto"/>
          <w:lang w:eastAsia="zh-CN"/>
        </w:rPr>
      </w:pPr>
    </w:p>
    <w:p w14:paraId="3F17AEC3">
      <w:pPr>
        <w:pStyle w:val="3"/>
        <w:jc w:val="left"/>
        <w:rPr>
          <w:rFonts w:hint="eastAsia" w:eastAsia="仿宋_GB2312"/>
          <w:color w:val="auto"/>
          <w:lang w:eastAsia="zh-CN"/>
        </w:rPr>
      </w:pPr>
    </w:p>
    <w:p w14:paraId="737D0DF3">
      <w:pPr>
        <w:pStyle w:val="3"/>
        <w:rPr>
          <w:color w:val="auto"/>
          <w:sz w:val="20"/>
        </w:rPr>
      </w:pPr>
    </w:p>
    <w:p w14:paraId="01C66AE5">
      <w:pPr>
        <w:pStyle w:val="3"/>
        <w:rPr>
          <w:rFonts w:hint="eastAsia" w:eastAsia="仿宋_GB2312"/>
          <w:color w:val="auto"/>
          <w:kern w:val="0"/>
          <w:sz w:val="32"/>
          <w:szCs w:val="32"/>
          <w:highlight w:val="none"/>
        </w:rPr>
      </w:pPr>
    </w:p>
    <w:p w14:paraId="40F86C8B">
      <w:pPr>
        <w:pStyle w:val="3"/>
        <w:ind w:firstLine="0"/>
        <w:rPr>
          <w:color w:val="auto"/>
          <w:highlight w:val="none"/>
        </w:rPr>
      </w:pPr>
    </w:p>
    <w:p w14:paraId="5071B853">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FB5B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4F12B7D">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74F12B7D">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E52FE">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7AAA0702">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D607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7259DC1">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07259DC1">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FFFEC">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C19F">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E726D"/>
    <w:rsid w:val="20322F5E"/>
    <w:rsid w:val="348D5AA2"/>
    <w:rsid w:val="42E56FF2"/>
    <w:rsid w:val="5BED372E"/>
    <w:rsid w:val="5D586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4435</Words>
  <Characters>4536</Characters>
  <Lines>0</Lines>
  <Paragraphs>0</Paragraphs>
  <TotalTime>1</TotalTime>
  <ScaleCrop>false</ScaleCrop>
  <LinksUpToDate>false</LinksUpToDate>
  <CharactersWithSpaces>4881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2025-09-10T07:13:00Z</dcterms:created>
  <dc:creator>ZYZ</dc:creator>
  <cp:lastModifiedBy>郑云政</cp:lastModifiedBy>
  <dcterms:modified xsi:type="dcterms:W3CDTF">2025-09-15T03:18:24Z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F47854B4C8F642DF8DF3FEED2F6EFA7A_12</vt:lpwstr>
  </property>
</Properties>
</file>