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CADF4">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采矿许可变更（采矿权转让）申请</w:t>
      </w:r>
    </w:p>
    <w:p w14:paraId="43455935">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临时服务指南</w:t>
      </w:r>
    </w:p>
    <w:p w14:paraId="6AF8384A">
      <w:pPr>
        <w:snapToGrid w:val="0"/>
        <w:spacing w:line="360" w:lineRule="auto"/>
        <w:ind w:firstLine="562" w:firstLineChars="200"/>
        <w:jc w:val="center"/>
        <w:rPr>
          <w:rFonts w:ascii="宋体"/>
          <w:b/>
          <w:color w:val="auto"/>
          <w:sz w:val="28"/>
          <w:szCs w:val="28"/>
        </w:rPr>
      </w:pPr>
    </w:p>
    <w:p w14:paraId="27D51FC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rPr>
      </w:pPr>
      <w:r>
        <w:rPr>
          <w:rFonts w:hint="eastAsia" w:ascii="Times New Roman" w:hAnsi="Times New Roman" w:eastAsia="黑体"/>
          <w:color w:val="auto"/>
          <w:sz w:val="32"/>
          <w:szCs w:val="30"/>
        </w:rPr>
        <w:t>一、适用范围</w:t>
      </w:r>
    </w:p>
    <w:p w14:paraId="74BDF08E">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eastAsia" w:ascii="Times New Roman" w:hAnsi="Times New Roman" w:eastAsia="仿宋_GB2312" w:cs="Times New Roman"/>
          <w:bCs/>
          <w:color w:val="auto"/>
          <w:sz w:val="32"/>
          <w:szCs w:val="30"/>
          <w:highlight w:val="none"/>
          <w:lang w:eastAsia="zh-CN"/>
        </w:rPr>
        <w:t>矿产</w:t>
      </w:r>
      <w:r>
        <w:rPr>
          <w:rFonts w:hint="eastAsia" w:ascii="Times New Roman" w:hAnsi="Times New Roman" w:eastAsia="仿宋_GB2312"/>
          <w:bCs/>
          <w:color w:val="auto"/>
          <w:sz w:val="32"/>
          <w:szCs w:val="30"/>
          <w:highlight w:val="none"/>
        </w:rPr>
        <w:t>资源采矿许可变更（</w:t>
      </w:r>
      <w:r>
        <w:rPr>
          <w:rFonts w:hint="eastAsia" w:ascii="Times New Roman" w:hAnsi="Times New Roman" w:eastAsia="仿宋_GB2312"/>
          <w:bCs/>
          <w:color w:val="auto"/>
          <w:sz w:val="32"/>
          <w:szCs w:val="30"/>
          <w:highlight w:val="none"/>
          <w:lang w:eastAsia="zh-CN"/>
        </w:rPr>
        <w:t>采矿权转让</w:t>
      </w:r>
      <w:r>
        <w:rPr>
          <w:rFonts w:hint="eastAsia" w:ascii="Times New Roman" w:hAnsi="Times New Roman" w:eastAsia="仿宋_GB2312"/>
          <w:bCs/>
          <w:color w:val="auto"/>
          <w:sz w:val="32"/>
          <w:szCs w:val="30"/>
          <w:highlight w:val="none"/>
        </w:rPr>
        <w:t>）的申请和办理。</w:t>
      </w:r>
    </w:p>
    <w:p w14:paraId="37DA4A53">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二、项目信息</w:t>
      </w:r>
    </w:p>
    <w:p w14:paraId="4A893225">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（一）项目名称：</w:t>
      </w:r>
      <w:r>
        <w:rPr>
          <w:rFonts w:hint="eastAsia" w:ascii="Times New Roman" w:hAnsi="Times New Roman" w:eastAsia="仿宋_GB2312"/>
          <w:bCs/>
          <w:color w:val="auto"/>
          <w:sz w:val="32"/>
          <w:szCs w:val="30"/>
          <w:highlight w:val="none"/>
        </w:rPr>
        <w:t>矿产资源开采</w:t>
      </w:r>
      <w:r>
        <w:rPr>
          <w:rFonts w:hint="eastAsia" w:ascii="Times New Roman" w:hAnsi="Times New Roman" w:eastAsia="仿宋_GB2312"/>
          <w:bCs/>
          <w:color w:val="auto"/>
          <w:sz w:val="32"/>
          <w:szCs w:val="30"/>
          <w:highlight w:val="none"/>
          <w:lang w:eastAsia="zh-CN"/>
        </w:rPr>
        <w:t>许可</w:t>
      </w:r>
      <w:r>
        <w:rPr>
          <w:rFonts w:hint="eastAsia" w:ascii="Times New Roman" w:hAnsi="Times New Roman" w:eastAsia="仿宋_GB2312"/>
          <w:bCs/>
          <w:color w:val="auto"/>
          <w:sz w:val="32"/>
          <w:szCs w:val="30"/>
          <w:highlight w:val="none"/>
        </w:rPr>
        <w:t>审批</w:t>
      </w:r>
    </w:p>
    <w:p w14:paraId="698AA053">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（二）子项名称：</w:t>
      </w:r>
      <w:r>
        <w:rPr>
          <w:rFonts w:hint="eastAsia" w:ascii="Times New Roman" w:hAnsi="Times New Roman" w:eastAsia="仿宋_GB2312"/>
          <w:bCs/>
          <w:color w:val="auto"/>
          <w:sz w:val="32"/>
          <w:szCs w:val="30"/>
          <w:highlight w:val="none"/>
        </w:rPr>
        <w:t>采矿许可变更</w:t>
      </w:r>
      <w:r>
        <w:rPr>
          <w:rFonts w:hint="eastAsia" w:ascii="Times New Roman" w:hAnsi="Times New Roman" w:eastAsia="仿宋_GB2312"/>
          <w:bCs/>
          <w:color w:val="auto"/>
          <w:sz w:val="32"/>
          <w:szCs w:val="30"/>
          <w:highlight w:val="none"/>
          <w:lang w:eastAsia="zh-CN"/>
        </w:rPr>
        <w:t>（采矿权转让）</w:t>
      </w:r>
      <w:r>
        <w:rPr>
          <w:rFonts w:hint="eastAsia" w:ascii="Times New Roman" w:hAnsi="Times New Roman" w:eastAsia="仿宋_GB2312"/>
          <w:bCs/>
          <w:color w:val="auto"/>
          <w:sz w:val="32"/>
          <w:szCs w:val="30"/>
          <w:highlight w:val="none"/>
        </w:rPr>
        <w:t>申请</w:t>
      </w:r>
    </w:p>
    <w:p w14:paraId="0829BAFF">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（三）审批类别：</w:t>
      </w:r>
      <w:r>
        <w:rPr>
          <w:rFonts w:hint="eastAsia" w:ascii="Times New Roman" w:hAnsi="Times New Roman" w:eastAsia="仿宋_GB2312"/>
          <w:bCs/>
          <w:color w:val="auto"/>
          <w:sz w:val="32"/>
          <w:szCs w:val="30"/>
          <w:highlight w:val="none"/>
        </w:rPr>
        <w:t>行政许可</w:t>
      </w:r>
    </w:p>
    <w:p w14:paraId="1E2DDD3F">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三、事项审查类型</w:t>
      </w:r>
    </w:p>
    <w:p w14:paraId="23139BA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仿宋_GB2312"/>
          <w:bCs/>
          <w:color w:val="auto"/>
          <w:sz w:val="32"/>
          <w:szCs w:val="30"/>
          <w:highlight w:val="none"/>
        </w:rPr>
        <w:t>前审后批</w:t>
      </w:r>
    </w:p>
    <w:p w14:paraId="17621EF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黑体"/>
          <w:color w:val="auto"/>
          <w:sz w:val="32"/>
          <w:szCs w:val="30"/>
          <w:highlight w:val="none"/>
        </w:rPr>
        <w:t>四、审批依据</w:t>
      </w:r>
    </w:p>
    <w:p w14:paraId="3ECF8514">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8"/>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color w:val="auto"/>
          <w:sz w:val="32"/>
          <w:szCs w:val="30"/>
          <w:highlight w:val="none"/>
        </w:rPr>
        <w:t>取得勘查许可证、采矿许可证”。</w:t>
      </w:r>
    </w:p>
    <w:p w14:paraId="1E382160">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57EFE4A5">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3A31671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8F64E4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7497667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七、审批数量</w:t>
      </w:r>
    </w:p>
    <w:p w14:paraId="227D1A1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无数量限制</w:t>
      </w:r>
    </w:p>
    <w:p w14:paraId="1052BD6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6A742E6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5D72DC4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申请人为采矿权受让人。（《中华人民共和国矿产资源法》第二十七条）</w:t>
      </w:r>
    </w:p>
    <w:p w14:paraId="60A795C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31C54C3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bCs/>
          <w:color w:val="auto"/>
          <w:sz w:val="32"/>
          <w:szCs w:val="30"/>
          <w:highlight w:val="none"/>
        </w:rPr>
      </w:pPr>
      <w:r>
        <w:rPr>
          <w:rFonts w:hint="eastAsia" w:ascii="Times New Roman" w:hAnsi="Times New Roman" w:eastAsia="仿宋_GB2312" w:cs="仿宋_GB2312"/>
          <w:bCs/>
          <w:color w:val="auto"/>
          <w:sz w:val="32"/>
          <w:szCs w:val="30"/>
          <w:highlight w:val="none"/>
        </w:rPr>
        <w:t>1.申请材料齐全、符合法定形式；（《中华人民共和国矿产资源法》第三十四条）</w:t>
      </w:r>
    </w:p>
    <w:p w14:paraId="2473C128">
      <w:pPr>
        <w:keepNext w:val="0"/>
        <w:keepLines w:val="0"/>
        <w:pageBreakBefore w:val="0"/>
        <w:widowControl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auto"/>
          <w:kern w:val="2"/>
          <w:sz w:val="32"/>
          <w:szCs w:val="30"/>
          <w:highlight w:val="none"/>
          <w:lang w:val="en-US" w:eastAsia="zh-CN" w:bidi="ar-SA"/>
        </w:rPr>
      </w:pPr>
      <w:r>
        <w:rPr>
          <w:rFonts w:hint="eastAsia" w:ascii="Times New Roman" w:hAnsi="Times New Roman" w:eastAsia="仿宋_GB2312" w:cs="Times New Roman"/>
          <w:b w:val="0"/>
          <w:bCs/>
          <w:color w:val="auto"/>
          <w:kern w:val="2"/>
          <w:sz w:val="32"/>
          <w:szCs w:val="30"/>
          <w:highlight w:val="none"/>
          <w:lang w:val="en-US" w:eastAsia="zh-CN" w:bidi="ar-SA"/>
        </w:rPr>
        <w:t>2.采矿权转移登记申请经过批准；</w:t>
      </w:r>
    </w:p>
    <w:p w14:paraId="1974B3E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Cs/>
          <w:color w:val="auto"/>
          <w:sz w:val="32"/>
          <w:szCs w:val="30"/>
          <w:highlight w:val="none"/>
          <w:lang w:val="en-US" w:eastAsia="zh-CN"/>
        </w:rPr>
        <w:t>3</w:t>
      </w:r>
      <w:r>
        <w:rPr>
          <w:rFonts w:hint="eastAsia" w:ascii="Times New Roman" w:hAnsi="Times New Roman" w:eastAsia="仿宋_GB2312" w:cs="仿宋_GB2312"/>
          <w:bCs/>
          <w:color w:val="auto"/>
          <w:sz w:val="32"/>
          <w:szCs w:val="30"/>
          <w:highlight w:val="none"/>
        </w:rPr>
        <w:t>.法律法规规章规范性文件对行政许可条件作出调整的，根据新的规定执行。</w:t>
      </w:r>
    </w:p>
    <w:p w14:paraId="2524CC4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（三）不予批准的情形</w:t>
      </w:r>
    </w:p>
    <w:p w14:paraId="7A74B44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仿宋_GB2312"/>
          <w:color w:val="auto"/>
          <w:sz w:val="32"/>
          <w:szCs w:val="30"/>
          <w:highlight w:val="none"/>
        </w:rPr>
        <w:t>对不符合相关规定</w:t>
      </w:r>
      <w:r>
        <w:rPr>
          <w:rFonts w:ascii="Times New Roman" w:hAnsi="Times New Roman" w:eastAsia="仿宋_GB2312"/>
          <w:color w:val="auto"/>
          <w:sz w:val="32"/>
          <w:szCs w:val="30"/>
          <w:highlight w:val="none"/>
        </w:rPr>
        <w:t>的，</w:t>
      </w:r>
      <w:r>
        <w:rPr>
          <w:rFonts w:hint="eastAsia" w:ascii="Times New Roman" w:hAnsi="Times New Roman" w:eastAsia="仿宋_GB2312"/>
          <w:color w:val="auto"/>
          <w:sz w:val="32"/>
          <w:szCs w:val="30"/>
          <w:highlight w:val="none"/>
        </w:rPr>
        <w:t>不予批准。</w:t>
      </w:r>
    </w:p>
    <w:p w14:paraId="408621A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07A8B56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449"/>
        <w:gridCol w:w="4200"/>
      </w:tblGrid>
      <w:tr w14:paraId="1485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439D9248">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449" w:type="dxa"/>
            <w:noWrap w:val="0"/>
            <w:vAlign w:val="center"/>
          </w:tcPr>
          <w:p w14:paraId="02F45F4A">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200" w:type="dxa"/>
            <w:noWrap w:val="0"/>
            <w:vAlign w:val="center"/>
          </w:tcPr>
          <w:p w14:paraId="1FCCB388">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2F3B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775" w:type="dxa"/>
            <w:noWrap w:val="0"/>
            <w:vAlign w:val="center"/>
          </w:tcPr>
          <w:p w14:paraId="5F9FC75D">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449" w:type="dxa"/>
            <w:noWrap w:val="0"/>
            <w:vAlign w:val="center"/>
          </w:tcPr>
          <w:p w14:paraId="3EC80D79">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200" w:type="dxa"/>
            <w:noWrap w:val="0"/>
            <w:vAlign w:val="center"/>
          </w:tcPr>
          <w:p w14:paraId="47F9C4C5">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申请采矿权变更登记（</w:t>
            </w:r>
            <w:r>
              <w:rPr>
                <w:rFonts w:hint="eastAsia" w:ascii="仿宋_GB2312" w:hAnsi="宋体" w:eastAsia="仿宋_GB2312"/>
                <w:color w:val="auto"/>
                <w:sz w:val="22"/>
                <w:szCs w:val="22"/>
                <w:highlight w:val="none"/>
                <w:lang w:eastAsia="zh-CN"/>
              </w:rPr>
              <w:t>转移</w:t>
            </w:r>
            <w:r>
              <w:rPr>
                <w:rFonts w:hint="eastAsia" w:ascii="仿宋_GB2312" w:hAnsi="宋体" w:eastAsia="仿宋_GB2312"/>
                <w:color w:val="auto"/>
                <w:sz w:val="22"/>
                <w:szCs w:val="22"/>
                <w:highlight w:val="none"/>
              </w:rPr>
              <w:t>）的，可一并提交采矿许可证变更申请（</w:t>
            </w:r>
            <w:r>
              <w:rPr>
                <w:rFonts w:hint="eastAsia" w:ascii="仿宋_GB2312" w:hAnsi="宋体" w:eastAsia="仿宋_GB2312"/>
                <w:color w:val="auto"/>
                <w:sz w:val="22"/>
                <w:szCs w:val="22"/>
                <w:highlight w:val="none"/>
                <w:lang w:eastAsia="zh-CN"/>
              </w:rPr>
              <w:t>采矿权</w:t>
            </w:r>
            <w:r>
              <w:rPr>
                <w:rFonts w:hint="eastAsia" w:ascii="仿宋_GB2312" w:hAnsi="宋体" w:eastAsia="仿宋_GB2312"/>
                <w:color w:val="auto"/>
                <w:sz w:val="22"/>
                <w:szCs w:val="22"/>
                <w:highlight w:val="none"/>
              </w:rPr>
              <w:t>转让），提交此资料。</w:t>
            </w:r>
          </w:p>
        </w:tc>
      </w:tr>
      <w:tr w14:paraId="0A915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75" w:type="dxa"/>
            <w:noWrap w:val="0"/>
            <w:vAlign w:val="center"/>
          </w:tcPr>
          <w:p w14:paraId="79E087F4">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449" w:type="dxa"/>
            <w:noWrap w:val="0"/>
            <w:vAlign w:val="center"/>
          </w:tcPr>
          <w:p w14:paraId="557822AA">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变更后申请人的企业法人营业执照副本</w:t>
            </w:r>
          </w:p>
        </w:tc>
        <w:tc>
          <w:tcPr>
            <w:tcW w:w="4200" w:type="dxa"/>
            <w:noWrap w:val="0"/>
            <w:vAlign w:val="center"/>
          </w:tcPr>
          <w:p w14:paraId="1B052196">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15A8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04C51BF2">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449" w:type="dxa"/>
            <w:noWrap w:val="0"/>
            <w:vAlign w:val="center"/>
          </w:tcPr>
          <w:p w14:paraId="3854830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200" w:type="dxa"/>
            <w:noWrap w:val="0"/>
            <w:vAlign w:val="center"/>
          </w:tcPr>
          <w:p w14:paraId="5EDF7008">
            <w:pPr>
              <w:snapToGrid w:val="0"/>
              <w:jc w:val="left"/>
              <w:rPr>
                <w:rFonts w:hint="eastAsia" w:ascii="仿宋_GB2312" w:hAnsi="宋体" w:eastAsia="仿宋_GB2312" w:cs="Times New Roman"/>
                <w:color w:val="auto"/>
                <w:sz w:val="22"/>
                <w:szCs w:val="22"/>
                <w:highlight w:val="none"/>
                <w:lang w:val="en-US" w:eastAsia="zh-CN"/>
              </w:rPr>
            </w:pPr>
            <w:r>
              <w:rPr>
                <w:rFonts w:hint="default" w:ascii="仿宋_GB2312" w:hAnsi="宋体" w:eastAsia="仿宋_GB2312" w:cs="Times New Roman"/>
                <w:color w:val="auto"/>
                <w:sz w:val="22"/>
                <w:szCs w:val="22"/>
                <w:highlight w:val="none"/>
                <w:lang w:val="en-US" w:eastAsia="zh-CN"/>
              </w:rPr>
              <w:t>1.</w:t>
            </w:r>
            <w:r>
              <w:rPr>
                <w:rFonts w:hint="eastAsia" w:ascii="仿宋_GB2312" w:hAnsi="宋体" w:eastAsia="仿宋_GB2312" w:cs="Times New Roman"/>
                <w:color w:val="auto"/>
                <w:sz w:val="22"/>
                <w:szCs w:val="22"/>
                <w:highlight w:val="none"/>
                <w:lang w:val="en-US" w:eastAsia="zh-CN"/>
              </w:rPr>
              <w:t>申请采矿权变更登记（</w:t>
            </w:r>
            <w:r>
              <w:rPr>
                <w:rFonts w:hint="eastAsia" w:ascii="仿宋_GB2312" w:hAnsi="宋体" w:eastAsia="仿宋_GB2312"/>
                <w:color w:val="auto"/>
                <w:sz w:val="22"/>
                <w:szCs w:val="22"/>
                <w:highlight w:val="none"/>
                <w:lang w:eastAsia="zh-CN"/>
              </w:rPr>
              <w:t>转移</w:t>
            </w:r>
            <w:r>
              <w:rPr>
                <w:rFonts w:hint="eastAsia" w:ascii="仿宋_GB2312" w:hAnsi="宋体" w:eastAsia="仿宋_GB2312" w:cs="Times New Roman"/>
                <w:color w:val="auto"/>
                <w:sz w:val="22"/>
                <w:szCs w:val="22"/>
                <w:highlight w:val="none"/>
                <w:lang w:val="en-US" w:eastAsia="zh-CN"/>
              </w:rPr>
              <w:t>）的，可一并提交采矿许可证变更申请（</w:t>
            </w:r>
            <w:r>
              <w:rPr>
                <w:rFonts w:hint="eastAsia" w:ascii="仿宋_GB2312" w:hAnsi="宋体" w:eastAsia="仿宋_GB2312"/>
                <w:color w:val="auto"/>
                <w:sz w:val="22"/>
                <w:szCs w:val="22"/>
                <w:highlight w:val="none"/>
                <w:lang w:eastAsia="zh-CN"/>
              </w:rPr>
              <w:t>采矿权</w:t>
            </w:r>
            <w:r>
              <w:rPr>
                <w:rFonts w:hint="eastAsia" w:ascii="仿宋_GB2312" w:hAnsi="宋体" w:eastAsia="仿宋_GB2312" w:cs="Times New Roman"/>
                <w:color w:val="auto"/>
                <w:sz w:val="22"/>
                <w:szCs w:val="22"/>
                <w:highlight w:val="none"/>
                <w:lang w:val="en-US" w:eastAsia="zh-CN"/>
              </w:rPr>
              <w:t>转让），并共享此资料。</w:t>
            </w:r>
          </w:p>
          <w:p w14:paraId="370772E3">
            <w:pPr>
              <w:snapToGrid w:val="0"/>
              <w:jc w:val="left"/>
              <w:rPr>
                <w:rFonts w:hint="eastAsia"/>
                <w:color w:val="auto"/>
                <w:highlight w:val="none"/>
              </w:rPr>
            </w:pPr>
            <w:r>
              <w:rPr>
                <w:rFonts w:hint="eastAsia" w:ascii="仿宋_GB2312" w:hAnsi="宋体" w:eastAsia="仿宋_GB2312" w:cs="Times New Roman"/>
                <w:color w:val="auto"/>
                <w:sz w:val="22"/>
                <w:szCs w:val="22"/>
                <w:highlight w:val="none"/>
                <w:lang w:val="en-US" w:eastAsia="zh-CN"/>
              </w:rPr>
              <w:t>2.《矿产资源法》实施前登记的矿业权，提交采矿许可证。</w:t>
            </w:r>
          </w:p>
        </w:tc>
      </w:tr>
    </w:tbl>
    <w:p w14:paraId="2F5FAE33">
      <w:pPr>
        <w:snapToGrid w:val="0"/>
        <w:spacing w:line="360" w:lineRule="auto"/>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5" w:name="_GoBack"/>
      <w:bookmarkEnd w:id="5"/>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013F74BF">
      <w:pPr>
        <w:ind w:firstLine="640" w:firstLineChars="200"/>
        <w:rPr>
          <w:rFonts w:hint="eastAsia" w:eastAsia="楷体_GB2312"/>
          <w:color w:val="auto"/>
          <w:sz w:val="30"/>
          <w:szCs w:val="30"/>
        </w:rPr>
      </w:pPr>
      <w:r>
        <w:rPr>
          <w:rFonts w:hint="default" w:ascii="Times New Roman" w:hAnsi="Times New Roman" w:eastAsia="仿宋_GB2312" w:cs="Times New Roman"/>
          <w:bCs/>
          <w:color w:val="auto"/>
          <w:sz w:val="32"/>
          <w:szCs w:val="32"/>
          <w:highlight w:val="none"/>
        </w:rPr>
        <w:t>见附件。</w:t>
      </w:r>
    </w:p>
    <w:p w14:paraId="44C0F0A6">
      <w:pPr>
        <w:rPr>
          <w:rFonts w:hint="eastAsia" w:eastAsia="楷体_GB2312"/>
          <w:color w:val="auto"/>
          <w:sz w:val="30"/>
          <w:szCs w:val="30"/>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3DB3CE1B">
      <w:pPr>
        <w:jc w:val="left"/>
        <w:rPr>
          <w:rFonts w:ascii="宋体" w:hAnsi="宋体"/>
          <w:b/>
          <w:color w:val="auto"/>
          <w:sz w:val="40"/>
          <w:szCs w:val="18"/>
        </w:rPr>
      </w:pPr>
      <w:r>
        <w:rPr>
          <w:rFonts w:hint="eastAsia" w:ascii="黑体" w:hAnsi="黑体" w:eastAsia="黑体" w:cs="黑体"/>
          <w:color w:val="auto"/>
          <w:sz w:val="30"/>
          <w:szCs w:val="30"/>
        </w:rPr>
        <w:t>附件1</w:t>
      </w:r>
      <w:r>
        <w:rPr>
          <w:rFonts w:eastAsia="黑体"/>
          <w:color w:val="auto"/>
          <w:sz w:val="30"/>
          <w:szCs w:val="30"/>
        </w:rPr>
        <w:t>采矿许可申请书（格式）</w:t>
      </w:r>
    </w:p>
    <w:p w14:paraId="3B28D62D">
      <w:pPr>
        <w:spacing w:line="360" w:lineRule="auto"/>
        <w:jc w:val="left"/>
        <w:rPr>
          <w:b/>
          <w:bCs/>
          <w:color w:val="auto"/>
          <w:sz w:val="28"/>
          <w:szCs w:val="28"/>
        </w:rPr>
      </w:pPr>
    </w:p>
    <w:p w14:paraId="68F37AEF">
      <w:pPr>
        <w:rPr>
          <w:rFonts w:eastAsia="黑体"/>
          <w:bCs/>
          <w:color w:val="auto"/>
          <w:sz w:val="32"/>
          <w:szCs w:val="32"/>
        </w:rPr>
      </w:pPr>
    </w:p>
    <w:p w14:paraId="470B84A4">
      <w:pPr>
        <w:spacing w:line="360" w:lineRule="auto"/>
        <w:ind w:firstLine="562" w:firstLineChars="200"/>
        <w:jc w:val="left"/>
        <w:rPr>
          <w:b/>
          <w:bCs/>
          <w:color w:val="auto"/>
          <w:sz w:val="28"/>
          <w:szCs w:val="28"/>
        </w:rPr>
      </w:pPr>
    </w:p>
    <w:p w14:paraId="7CA22A3E">
      <w:pPr>
        <w:spacing w:line="360" w:lineRule="auto"/>
        <w:ind w:firstLine="560" w:firstLineChars="200"/>
        <w:jc w:val="left"/>
        <w:rPr>
          <w:color w:val="auto"/>
          <w:sz w:val="28"/>
          <w:szCs w:val="28"/>
        </w:rPr>
      </w:pPr>
    </w:p>
    <w:p w14:paraId="39FB3978">
      <w:pPr>
        <w:tabs>
          <w:tab w:val="left" w:pos="7080"/>
        </w:tabs>
        <w:snapToGrid w:val="0"/>
        <w:spacing w:before="312" w:beforeLines="100" w:after="312"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5C5144B4">
      <w:pPr>
        <w:spacing w:line="360" w:lineRule="auto"/>
        <w:ind w:firstLine="562" w:firstLineChars="200"/>
        <w:jc w:val="left"/>
        <w:rPr>
          <w:b/>
          <w:bCs/>
          <w:color w:val="auto"/>
          <w:sz w:val="28"/>
          <w:szCs w:val="28"/>
        </w:rPr>
      </w:pPr>
    </w:p>
    <w:p w14:paraId="6ED1635C">
      <w:pPr>
        <w:spacing w:line="360" w:lineRule="auto"/>
        <w:ind w:firstLine="562" w:firstLineChars="200"/>
        <w:jc w:val="left"/>
        <w:rPr>
          <w:b/>
          <w:bCs/>
          <w:color w:val="auto"/>
          <w:sz w:val="28"/>
          <w:szCs w:val="28"/>
        </w:rPr>
      </w:pPr>
    </w:p>
    <w:p w14:paraId="78A57781">
      <w:pPr>
        <w:spacing w:line="360" w:lineRule="auto"/>
        <w:ind w:firstLine="562" w:firstLineChars="200"/>
        <w:jc w:val="left"/>
        <w:rPr>
          <w:b/>
          <w:bCs/>
          <w:color w:val="auto"/>
          <w:sz w:val="28"/>
          <w:szCs w:val="28"/>
        </w:rPr>
      </w:pPr>
    </w:p>
    <w:p w14:paraId="6CF59E2A">
      <w:pPr>
        <w:spacing w:line="360" w:lineRule="auto"/>
        <w:ind w:firstLine="562" w:firstLineChars="200"/>
        <w:jc w:val="left"/>
        <w:rPr>
          <w:b/>
          <w:bCs/>
          <w:color w:val="auto"/>
          <w:sz w:val="28"/>
          <w:szCs w:val="28"/>
        </w:rPr>
      </w:pPr>
    </w:p>
    <w:p w14:paraId="39D4944D">
      <w:pPr>
        <w:spacing w:line="360" w:lineRule="auto"/>
        <w:ind w:firstLine="562" w:firstLineChars="200"/>
        <w:jc w:val="left"/>
        <w:rPr>
          <w:b/>
          <w:bCs/>
          <w:color w:val="auto"/>
          <w:sz w:val="28"/>
          <w:szCs w:val="28"/>
        </w:rPr>
      </w:pPr>
    </w:p>
    <w:p w14:paraId="37CE0CFA">
      <w:pPr>
        <w:spacing w:line="360" w:lineRule="auto"/>
        <w:ind w:firstLine="562" w:firstLineChars="200"/>
        <w:jc w:val="left"/>
        <w:rPr>
          <w:b/>
          <w:bCs/>
          <w:color w:val="auto"/>
          <w:sz w:val="28"/>
          <w:szCs w:val="28"/>
        </w:rPr>
      </w:pPr>
    </w:p>
    <w:p w14:paraId="416AEA60">
      <w:pPr>
        <w:spacing w:line="360" w:lineRule="auto"/>
        <w:ind w:firstLine="562" w:firstLineChars="200"/>
        <w:jc w:val="left"/>
        <w:rPr>
          <w:b/>
          <w:bCs/>
          <w:color w:val="auto"/>
          <w:sz w:val="28"/>
          <w:szCs w:val="28"/>
        </w:rPr>
      </w:pPr>
    </w:p>
    <w:p w14:paraId="3D98CCE9">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2C16CA68">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5E6B5C0F">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2AE99016">
      <w:pPr>
        <w:spacing w:line="360" w:lineRule="auto"/>
        <w:ind w:firstLine="397"/>
        <w:rPr>
          <w:rFonts w:eastAsia="仿宋_GB2312"/>
          <w:b/>
          <w:color w:val="auto"/>
          <w:sz w:val="30"/>
          <w:szCs w:val="30"/>
        </w:rPr>
      </w:pPr>
    </w:p>
    <w:p w14:paraId="03D5A2FD">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42FB3A71">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38D105B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50E878D8">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77B2587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6DBECB4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29B4BCA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7FCD7AA7">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000810A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0B2551A7">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33858FC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17BC49EA">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5479D10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5781AA5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41A9794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3E72A3A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2D17C2C9">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5A6FEFC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42BDA8F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2ACB632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100D979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21D049A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3F9AB1E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2830978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615E94A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3E1504A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55B7512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448B71D7">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bookmarkStart w:id="0" w:name="OLE_LINK5"/>
      <w:bookmarkStart w:id="1" w:name="OLE_LINK6"/>
      <w:r>
        <w:rPr>
          <w:rFonts w:hint="eastAsia" w:eastAsia="仿宋_GB2312"/>
          <w:color w:val="auto"/>
          <w:sz w:val="30"/>
          <w:szCs w:val="30"/>
        </w:rPr>
        <w:t>开采区域</w:t>
      </w:r>
      <w:bookmarkEnd w:id="0"/>
      <w:bookmarkEnd w:id="1"/>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413FEEF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0B320BB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54B5B53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558D9D1D">
      <w:pPr>
        <w:adjustRightInd w:val="0"/>
        <w:snapToGrid w:val="0"/>
        <w:spacing w:line="40" w:lineRule="exact"/>
        <w:rPr>
          <w:color w:val="auto"/>
        </w:rPr>
      </w:pPr>
    </w:p>
    <w:p w14:paraId="04F0FA7F">
      <w:pPr>
        <w:adjustRightInd w:val="0"/>
        <w:snapToGrid w:val="0"/>
        <w:spacing w:line="40" w:lineRule="exact"/>
        <w:rPr>
          <w:color w:val="auto"/>
        </w:rPr>
      </w:pPr>
    </w:p>
    <w:p w14:paraId="3BF4F274">
      <w:pPr>
        <w:adjustRightInd w:val="0"/>
        <w:snapToGrid w:val="0"/>
        <w:spacing w:line="40" w:lineRule="exact"/>
        <w:rPr>
          <w:color w:val="auto"/>
        </w:rPr>
      </w:pPr>
    </w:p>
    <w:p w14:paraId="5CF871AB">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584C4B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7F4D871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546DA3F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1329827A">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6C425CD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77441502">
            <w:pPr>
              <w:adjustRightInd w:val="0"/>
              <w:snapToGrid w:val="0"/>
              <w:jc w:val="center"/>
              <w:rPr>
                <w:rFonts w:hint="eastAsia" w:ascii="仿宋_GB2312" w:hAnsi="仿宋_GB2312" w:eastAsia="仿宋_GB2312" w:cs="仿宋_GB2312"/>
                <w:color w:val="auto"/>
              </w:rPr>
            </w:pPr>
          </w:p>
        </w:tc>
      </w:tr>
      <w:tr w14:paraId="78F9EF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2F4FCB50">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4D79993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232C717C">
            <w:pPr>
              <w:adjustRightInd w:val="0"/>
              <w:snapToGrid w:val="0"/>
              <w:jc w:val="center"/>
              <w:rPr>
                <w:rFonts w:hint="eastAsia" w:ascii="仿宋_GB2312" w:hAnsi="仿宋_GB2312" w:eastAsia="仿宋_GB2312" w:cs="仿宋_GB2312"/>
                <w:color w:val="auto"/>
              </w:rPr>
            </w:pPr>
          </w:p>
        </w:tc>
      </w:tr>
      <w:tr w14:paraId="0DA20C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44EE153E">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687344A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18738239">
            <w:pPr>
              <w:adjustRightInd w:val="0"/>
              <w:snapToGrid w:val="0"/>
              <w:jc w:val="center"/>
              <w:rPr>
                <w:rFonts w:hint="eastAsia" w:ascii="仿宋_GB2312" w:hAnsi="仿宋_GB2312" w:eastAsia="仿宋_GB2312" w:cs="仿宋_GB2312"/>
                <w:color w:val="auto"/>
              </w:rPr>
            </w:pPr>
          </w:p>
        </w:tc>
      </w:tr>
      <w:tr w14:paraId="54F846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7259A48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79C9D84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26E22794">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71B379A5">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3502452F">
            <w:pPr>
              <w:adjustRightInd w:val="0"/>
              <w:snapToGrid w:val="0"/>
              <w:jc w:val="center"/>
              <w:rPr>
                <w:rFonts w:hint="eastAsia" w:ascii="仿宋_GB2312" w:hAnsi="仿宋_GB2312" w:eastAsia="仿宋_GB2312" w:cs="仿宋_GB2312"/>
                <w:color w:val="auto"/>
              </w:rPr>
            </w:pPr>
          </w:p>
        </w:tc>
      </w:tr>
      <w:tr w14:paraId="0D59B9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40D5DB3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33A33F5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0EF5163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19771A8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29CD3B08">
            <w:pPr>
              <w:adjustRightInd w:val="0"/>
              <w:snapToGrid w:val="0"/>
              <w:rPr>
                <w:rFonts w:hint="eastAsia" w:ascii="仿宋_GB2312" w:hAnsi="仿宋_GB2312" w:eastAsia="仿宋_GB2312" w:cs="仿宋_GB2312"/>
                <w:color w:val="auto"/>
              </w:rPr>
            </w:pPr>
          </w:p>
        </w:tc>
      </w:tr>
      <w:tr w14:paraId="25B9CD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6D4E394F">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9532D35">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07CF145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3CB973B1">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4CBB60ED">
            <w:pPr>
              <w:adjustRightInd w:val="0"/>
              <w:snapToGrid w:val="0"/>
              <w:rPr>
                <w:rFonts w:hint="eastAsia" w:ascii="仿宋_GB2312" w:hAnsi="仿宋_GB2312" w:eastAsia="仿宋_GB2312" w:cs="仿宋_GB2312"/>
                <w:color w:val="auto"/>
              </w:rPr>
            </w:pPr>
          </w:p>
        </w:tc>
      </w:tr>
      <w:tr w14:paraId="6FB0ED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2C9172A3">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0CF0796">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242024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1C626B3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054AD02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049E44DA">
            <w:pPr>
              <w:adjustRightInd w:val="0"/>
              <w:snapToGrid w:val="0"/>
              <w:rPr>
                <w:rFonts w:hint="eastAsia" w:ascii="仿宋_GB2312" w:hAnsi="仿宋_GB2312" w:eastAsia="仿宋_GB2312" w:cs="仿宋_GB2312"/>
                <w:color w:val="auto"/>
              </w:rPr>
            </w:pPr>
          </w:p>
        </w:tc>
      </w:tr>
      <w:tr w14:paraId="0D6CA6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5BD18FE5">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2640EDF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72A3348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02809813">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01BF790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46B32A0F">
            <w:pPr>
              <w:adjustRightInd w:val="0"/>
              <w:snapToGrid w:val="0"/>
              <w:jc w:val="center"/>
              <w:rPr>
                <w:rFonts w:hint="eastAsia" w:ascii="仿宋_GB2312" w:hAnsi="仿宋_GB2312" w:eastAsia="仿宋_GB2312" w:cs="仿宋_GB2312"/>
                <w:color w:val="auto"/>
              </w:rPr>
            </w:pPr>
          </w:p>
        </w:tc>
      </w:tr>
      <w:tr w14:paraId="24A227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87B1E5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6FED115">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55FD9B2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75989165">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17F1E74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162E2CD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198A58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C4485BF">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97A6858">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F193BC0">
            <w:pPr>
              <w:adjustRightInd w:val="0"/>
              <w:snapToGrid w:val="0"/>
              <w:jc w:val="center"/>
              <w:rPr>
                <w:rFonts w:hint="eastAsia" w:ascii="仿宋_GB2312" w:hAnsi="仿宋_GB2312" w:eastAsia="仿宋_GB2312" w:cs="仿宋_GB2312"/>
                <w:color w:val="auto"/>
              </w:rPr>
            </w:pPr>
            <w:bookmarkStart w:id="2" w:name="OLE_LINK3"/>
            <w:bookmarkStart w:id="3" w:name="OLE_LINK4"/>
            <w:r>
              <w:rPr>
                <w:rFonts w:hint="eastAsia" w:ascii="仿宋_GB2312" w:hAnsi="仿宋_GB2312" w:eastAsia="仿宋_GB2312" w:cs="仿宋_GB2312"/>
                <w:color w:val="auto"/>
              </w:rPr>
              <w:t>探明储量情况</w:t>
            </w:r>
            <w:bookmarkEnd w:id="2"/>
            <w:bookmarkEnd w:id="3"/>
          </w:p>
        </w:tc>
        <w:tc>
          <w:tcPr>
            <w:tcW w:w="4745" w:type="dxa"/>
            <w:gridSpan w:val="20"/>
            <w:noWrap w:val="0"/>
            <w:vAlign w:val="center"/>
          </w:tcPr>
          <w:p w14:paraId="479267A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27C446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2615ACF">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675465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6E984A1A">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2D83807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7578533E">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5F28FDF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3F8642E9">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0D09373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461A49F3">
            <w:pPr>
              <w:adjustRightInd w:val="0"/>
              <w:snapToGrid w:val="0"/>
              <w:jc w:val="center"/>
              <w:rPr>
                <w:rFonts w:hint="eastAsia" w:ascii="仿宋_GB2312" w:hAnsi="仿宋_GB2312" w:eastAsia="仿宋_GB2312" w:cs="仿宋_GB2312"/>
                <w:color w:val="auto"/>
              </w:rPr>
            </w:pPr>
          </w:p>
        </w:tc>
      </w:tr>
      <w:tr w14:paraId="5037C5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7D877D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57C5C86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3DED46D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0963B8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BF1E81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152926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2EDB5521">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52C6C6A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2BA066FA">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2F135AB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66E71BC9">
            <w:pPr>
              <w:adjustRightInd w:val="0"/>
              <w:snapToGrid w:val="0"/>
              <w:jc w:val="center"/>
              <w:rPr>
                <w:rFonts w:hint="eastAsia" w:ascii="仿宋_GB2312" w:hAnsi="仿宋_GB2312" w:eastAsia="仿宋_GB2312" w:cs="仿宋_GB2312"/>
                <w:color w:val="auto"/>
              </w:rPr>
            </w:pPr>
          </w:p>
        </w:tc>
      </w:tr>
      <w:tr w14:paraId="47C3B7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471D84BE">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B6840D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77060E4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7912F9A3">
            <w:pPr>
              <w:adjustRightInd w:val="0"/>
              <w:snapToGrid w:val="0"/>
              <w:jc w:val="center"/>
              <w:rPr>
                <w:rFonts w:hint="eastAsia" w:ascii="仿宋_GB2312" w:hAnsi="仿宋_GB2312" w:eastAsia="仿宋_GB2312" w:cs="仿宋_GB2312"/>
                <w:color w:val="auto"/>
              </w:rPr>
            </w:pPr>
          </w:p>
        </w:tc>
      </w:tr>
      <w:tr w14:paraId="11EBE5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0328691">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2386F7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00769E43">
            <w:pPr>
              <w:adjustRightInd w:val="0"/>
              <w:snapToGrid w:val="0"/>
              <w:jc w:val="center"/>
              <w:rPr>
                <w:rFonts w:hint="eastAsia" w:ascii="仿宋_GB2312" w:hAnsi="仿宋_GB2312" w:eastAsia="仿宋_GB2312" w:cs="仿宋_GB2312"/>
                <w:color w:val="auto"/>
              </w:rPr>
            </w:pPr>
          </w:p>
        </w:tc>
      </w:tr>
      <w:tr w14:paraId="3F48D1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92DC63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573FCD3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2272E1DD">
            <w:pPr>
              <w:adjustRightInd w:val="0"/>
              <w:snapToGrid w:val="0"/>
              <w:jc w:val="center"/>
              <w:rPr>
                <w:rFonts w:hint="eastAsia" w:ascii="仿宋_GB2312" w:hAnsi="仿宋_GB2312" w:eastAsia="仿宋_GB2312" w:cs="仿宋_GB2312"/>
                <w:color w:val="auto"/>
              </w:rPr>
            </w:pPr>
          </w:p>
        </w:tc>
      </w:tr>
      <w:tr w14:paraId="642781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D7A2D8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63071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3AE2268B">
            <w:pPr>
              <w:adjustRightInd w:val="0"/>
              <w:snapToGrid w:val="0"/>
              <w:jc w:val="center"/>
              <w:rPr>
                <w:rFonts w:hint="eastAsia" w:ascii="仿宋_GB2312" w:hAnsi="仿宋_GB2312" w:eastAsia="仿宋_GB2312" w:cs="仿宋_GB2312"/>
                <w:color w:val="auto"/>
              </w:rPr>
            </w:pPr>
          </w:p>
        </w:tc>
      </w:tr>
      <w:tr w14:paraId="4D8741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D81095C">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2827C6F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0285AAB1">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D9925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2AEA7B83">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251E9BF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75C536C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4D3E846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22E3843E">
            <w:pPr>
              <w:adjustRightInd w:val="0"/>
              <w:snapToGrid w:val="0"/>
              <w:jc w:val="center"/>
              <w:rPr>
                <w:rFonts w:hint="eastAsia" w:ascii="仿宋_GB2312" w:hAnsi="仿宋_GB2312" w:eastAsia="仿宋_GB2312" w:cs="仿宋_GB2312"/>
                <w:color w:val="auto"/>
              </w:rPr>
            </w:pPr>
          </w:p>
          <w:p w14:paraId="3233C723">
            <w:pPr>
              <w:adjustRightInd w:val="0"/>
              <w:snapToGrid w:val="0"/>
              <w:jc w:val="center"/>
              <w:rPr>
                <w:rFonts w:hint="eastAsia" w:ascii="仿宋_GB2312" w:hAnsi="仿宋_GB2312" w:eastAsia="仿宋_GB2312" w:cs="仿宋_GB2312"/>
                <w:color w:val="auto"/>
              </w:rPr>
            </w:pPr>
          </w:p>
          <w:p w14:paraId="4C6D195B">
            <w:pPr>
              <w:adjustRightInd w:val="0"/>
              <w:snapToGrid w:val="0"/>
              <w:jc w:val="center"/>
              <w:rPr>
                <w:rFonts w:hint="eastAsia" w:ascii="仿宋_GB2312" w:hAnsi="仿宋_GB2312" w:eastAsia="仿宋_GB2312" w:cs="仿宋_GB2312"/>
                <w:color w:val="auto"/>
              </w:rPr>
            </w:pPr>
          </w:p>
          <w:p w14:paraId="505E4AF0">
            <w:pPr>
              <w:adjustRightInd w:val="0"/>
              <w:snapToGrid w:val="0"/>
              <w:jc w:val="center"/>
              <w:rPr>
                <w:rFonts w:hint="eastAsia" w:ascii="仿宋_GB2312" w:hAnsi="仿宋_GB2312" w:eastAsia="仿宋_GB2312" w:cs="仿宋_GB2312"/>
                <w:color w:val="auto"/>
              </w:rPr>
            </w:pPr>
          </w:p>
          <w:p w14:paraId="69E5107B">
            <w:pPr>
              <w:adjustRightInd w:val="0"/>
              <w:snapToGrid w:val="0"/>
              <w:jc w:val="center"/>
              <w:rPr>
                <w:rFonts w:hint="eastAsia" w:ascii="仿宋_GB2312" w:hAnsi="仿宋_GB2312" w:eastAsia="仿宋_GB2312" w:cs="仿宋_GB2312"/>
                <w:color w:val="auto"/>
              </w:rPr>
            </w:pPr>
          </w:p>
          <w:p w14:paraId="379BC4CE">
            <w:pPr>
              <w:adjustRightInd w:val="0"/>
              <w:snapToGrid w:val="0"/>
              <w:jc w:val="center"/>
              <w:rPr>
                <w:rFonts w:hint="eastAsia" w:ascii="仿宋_GB2312" w:hAnsi="仿宋_GB2312" w:eastAsia="仿宋_GB2312" w:cs="仿宋_GB2312"/>
                <w:color w:val="auto"/>
              </w:rPr>
            </w:pPr>
          </w:p>
          <w:p w14:paraId="452A2C66">
            <w:pPr>
              <w:adjustRightInd w:val="0"/>
              <w:snapToGrid w:val="0"/>
              <w:jc w:val="center"/>
              <w:rPr>
                <w:rFonts w:hint="eastAsia" w:ascii="仿宋_GB2312" w:hAnsi="仿宋_GB2312" w:eastAsia="仿宋_GB2312" w:cs="仿宋_GB2312"/>
                <w:color w:val="auto"/>
              </w:rPr>
            </w:pPr>
          </w:p>
        </w:tc>
      </w:tr>
      <w:tr w14:paraId="48B00A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408F8F9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E897B52">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69C22BDF">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072574C5">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13258364">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3E5C5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8FEA8F3">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51505A6B">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7260EBF8">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496F9E7B">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4440B0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0779AA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4F0BF8FF">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noWrap w:val="0"/>
            <w:vAlign w:val="center"/>
          </w:tcPr>
          <w:p w14:paraId="0EEEF7E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38197069">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6C12C77C">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59965443">
            <w:pPr>
              <w:adjustRightInd w:val="0"/>
              <w:snapToGrid w:val="0"/>
              <w:rPr>
                <w:rFonts w:hint="eastAsia" w:ascii="仿宋_GB2312" w:hAnsi="仿宋_GB2312" w:eastAsia="仿宋_GB2312" w:cs="仿宋_GB2312"/>
                <w:color w:val="auto"/>
              </w:rPr>
            </w:pPr>
          </w:p>
        </w:tc>
      </w:tr>
      <w:tr w14:paraId="10C67F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E48971A">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42D7FF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5A779CD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571FC78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1694971C">
            <w:pPr>
              <w:adjustRightInd w:val="0"/>
              <w:snapToGrid w:val="0"/>
              <w:rPr>
                <w:rFonts w:hint="eastAsia" w:ascii="仿宋_GB2312" w:hAnsi="仿宋_GB2312" w:eastAsia="仿宋_GB2312" w:cs="仿宋_GB2312"/>
                <w:color w:val="auto"/>
              </w:rPr>
            </w:pPr>
          </w:p>
        </w:tc>
      </w:tr>
      <w:tr w14:paraId="014F59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42CD557">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81A7A32">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721DFF2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bookmarkStart w:id="4" w:name="OLE_LINK7"/>
            <w:r>
              <w:rPr>
                <w:rFonts w:hint="eastAsia" w:ascii="仿宋_GB2312" w:hAnsi="仿宋_GB2312" w:eastAsia="仿宋_GB2312" w:cs="仿宋_GB2312"/>
                <w:color w:val="auto"/>
              </w:rPr>
              <w:t>剩余技术可采储量</w:t>
            </w:r>
            <w:bookmarkEnd w:id="4"/>
            <w:r>
              <w:rPr>
                <w:rFonts w:hint="eastAsia" w:ascii="仿宋_GB2312" w:hAnsi="仿宋_GB2312" w:eastAsia="仿宋_GB2312" w:cs="仿宋_GB2312"/>
                <w:color w:val="auto"/>
              </w:rPr>
              <w:t>依据</w:t>
            </w:r>
          </w:p>
        </w:tc>
        <w:tc>
          <w:tcPr>
            <w:tcW w:w="2651" w:type="dxa"/>
            <w:gridSpan w:val="13"/>
            <w:noWrap w:val="0"/>
            <w:vAlign w:val="center"/>
          </w:tcPr>
          <w:p w14:paraId="2B4EB43C">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104F663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55C174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6435B53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47023B74">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3DFD3791">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110977E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1BB602D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0ADCA8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46C94F6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0FDA5D02">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31414C9F">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44FCFAFD">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7CEC488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60A420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737A9DC">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0B955D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0B87F40F">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561293B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085D0AC6">
            <w:pPr>
              <w:adjustRightInd w:val="0"/>
              <w:snapToGrid w:val="0"/>
              <w:jc w:val="center"/>
              <w:rPr>
                <w:rFonts w:hint="eastAsia" w:ascii="仿宋_GB2312" w:hAnsi="仿宋_GB2312" w:eastAsia="仿宋_GB2312" w:cs="仿宋_GB2312"/>
                <w:color w:val="auto"/>
              </w:rPr>
            </w:pPr>
          </w:p>
        </w:tc>
      </w:tr>
      <w:tr w14:paraId="69A6E2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736003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63911A8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19CE6DC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4208FA81">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45F79286">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58039CD0">
            <w:pPr>
              <w:adjustRightInd w:val="0"/>
              <w:snapToGrid w:val="0"/>
              <w:rPr>
                <w:rFonts w:hint="eastAsia" w:ascii="仿宋_GB2312" w:hAnsi="仿宋_GB2312" w:eastAsia="仿宋_GB2312" w:cs="仿宋_GB2312"/>
                <w:color w:val="auto"/>
              </w:rPr>
            </w:pPr>
          </w:p>
        </w:tc>
      </w:tr>
      <w:tr w14:paraId="03CD32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14DBC9D1">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49D74EA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0B8E6DB2">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171627E5">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118413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0060DD6">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418BD83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45EA261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3C014BC4">
            <w:pPr>
              <w:adjustRightInd w:val="0"/>
              <w:snapToGrid w:val="0"/>
              <w:jc w:val="center"/>
              <w:rPr>
                <w:rFonts w:hint="eastAsia" w:ascii="仿宋_GB2312" w:hAnsi="仿宋_GB2312" w:eastAsia="仿宋_GB2312" w:cs="仿宋_GB2312"/>
                <w:color w:val="auto"/>
              </w:rPr>
            </w:pPr>
          </w:p>
        </w:tc>
      </w:tr>
      <w:tr w14:paraId="6E07B4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554A4B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02C20CC">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14D400B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2D702DED">
            <w:pPr>
              <w:adjustRightInd w:val="0"/>
              <w:snapToGrid w:val="0"/>
              <w:jc w:val="center"/>
              <w:rPr>
                <w:rFonts w:hint="eastAsia" w:ascii="仿宋_GB2312" w:hAnsi="仿宋_GB2312" w:eastAsia="仿宋_GB2312" w:cs="仿宋_GB2312"/>
                <w:color w:val="auto"/>
              </w:rPr>
            </w:pPr>
          </w:p>
        </w:tc>
      </w:tr>
      <w:tr w14:paraId="46EEED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83CEECF">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2522F93">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0DA0862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4AFB3B12">
            <w:pPr>
              <w:adjustRightInd w:val="0"/>
              <w:snapToGrid w:val="0"/>
              <w:jc w:val="center"/>
              <w:rPr>
                <w:rFonts w:hint="eastAsia" w:ascii="仿宋_GB2312" w:hAnsi="仿宋_GB2312" w:eastAsia="仿宋_GB2312" w:cs="仿宋_GB2312"/>
                <w:color w:val="auto"/>
              </w:rPr>
            </w:pPr>
          </w:p>
        </w:tc>
      </w:tr>
      <w:tr w14:paraId="385CB8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D0C409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E94BDA5">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2E04C57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04F009D9">
            <w:pPr>
              <w:adjustRightInd w:val="0"/>
              <w:snapToGrid w:val="0"/>
              <w:jc w:val="center"/>
              <w:rPr>
                <w:rFonts w:hint="eastAsia" w:ascii="仿宋_GB2312" w:hAnsi="仿宋_GB2312" w:eastAsia="仿宋_GB2312" w:cs="仿宋_GB2312"/>
                <w:color w:val="auto"/>
              </w:rPr>
            </w:pPr>
          </w:p>
        </w:tc>
      </w:tr>
      <w:tr w14:paraId="0917BE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3ECEC6">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1975CED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3E133F4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526DD93B">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007853A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100DF9B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ABC56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56E430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CA5BE94">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6D33145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0890EC76">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39D7B66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56134E1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64B5E3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E0539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B2A4E2F">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05B477B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48CD1638">
            <w:pPr>
              <w:adjustRightInd w:val="0"/>
              <w:snapToGrid w:val="0"/>
              <w:jc w:val="center"/>
              <w:rPr>
                <w:rFonts w:hint="eastAsia" w:ascii="仿宋_GB2312" w:hAnsi="仿宋_GB2312" w:eastAsia="仿宋_GB2312" w:cs="仿宋_GB2312"/>
                <w:color w:val="auto"/>
              </w:rPr>
            </w:pPr>
          </w:p>
        </w:tc>
      </w:tr>
      <w:tr w14:paraId="16555D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8E50570">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E4B10F0">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7FC3040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5EF9ED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530A884F">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3749DF2">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7DE0B349">
            <w:pPr>
              <w:adjustRightInd w:val="0"/>
              <w:snapToGrid w:val="0"/>
              <w:jc w:val="center"/>
              <w:rPr>
                <w:rFonts w:hint="eastAsia" w:ascii="仿宋_GB2312" w:hAnsi="仿宋_GB2312" w:eastAsia="仿宋_GB2312" w:cs="仿宋_GB2312"/>
                <w:color w:val="auto"/>
              </w:rPr>
            </w:pPr>
          </w:p>
        </w:tc>
      </w:tr>
      <w:tr w14:paraId="25284D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BD5C812">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58B3137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6244B62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19EDC432">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66E3428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618DAE6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4A4F8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86E112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EA0D1AC">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6A4C6A2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4F9D3A1D">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689434A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0B5F68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2F4FCEC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8DEAC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ED784E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33ECFFF">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1BF9970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3685EE1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1E91E3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842810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DB27EA5">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75F2780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6D6CCEDD">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53F2877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78B6D01D">
            <w:pPr>
              <w:adjustRightInd w:val="0"/>
              <w:snapToGrid w:val="0"/>
              <w:jc w:val="center"/>
              <w:rPr>
                <w:rFonts w:hint="eastAsia" w:ascii="仿宋_GB2312" w:hAnsi="仿宋_GB2312" w:eastAsia="仿宋_GB2312" w:cs="仿宋_GB2312"/>
                <w:color w:val="auto"/>
              </w:rPr>
            </w:pPr>
          </w:p>
        </w:tc>
      </w:tr>
      <w:tr w14:paraId="2547F6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92FA5A8">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3C65B77">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03A9485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2FA113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0B5EA80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9B6A097">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4CF2E655">
            <w:pPr>
              <w:adjustRightInd w:val="0"/>
              <w:snapToGrid w:val="0"/>
              <w:jc w:val="center"/>
              <w:rPr>
                <w:rFonts w:hint="eastAsia" w:ascii="仿宋_GB2312" w:hAnsi="仿宋_GB2312" w:eastAsia="仿宋_GB2312" w:cs="仿宋_GB2312"/>
                <w:color w:val="auto"/>
              </w:rPr>
            </w:pPr>
          </w:p>
        </w:tc>
      </w:tr>
      <w:tr w14:paraId="42AC03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54DAF6A">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358ACE6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3B7045B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6B0E7A83">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17D75CE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1C406AC2">
            <w:pPr>
              <w:adjustRightInd w:val="0"/>
              <w:snapToGrid w:val="0"/>
              <w:jc w:val="center"/>
              <w:rPr>
                <w:rFonts w:hint="eastAsia" w:ascii="仿宋_GB2312" w:hAnsi="仿宋_GB2312" w:eastAsia="仿宋_GB2312" w:cs="仿宋_GB2312"/>
                <w:color w:val="auto"/>
              </w:rPr>
            </w:pPr>
          </w:p>
        </w:tc>
      </w:tr>
      <w:tr w14:paraId="13444A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90A943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89C3D5B">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388615B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0EF6EE94">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77E7060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2714DEFC">
            <w:pPr>
              <w:adjustRightInd w:val="0"/>
              <w:snapToGrid w:val="0"/>
              <w:jc w:val="center"/>
              <w:rPr>
                <w:rFonts w:hint="eastAsia" w:ascii="仿宋_GB2312" w:hAnsi="仿宋_GB2312" w:eastAsia="仿宋_GB2312" w:cs="仿宋_GB2312"/>
                <w:color w:val="auto"/>
              </w:rPr>
            </w:pPr>
          </w:p>
        </w:tc>
      </w:tr>
      <w:tr w14:paraId="7A1C71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B6A29F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0747434">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AC09E2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79C8BDD0">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308C9FE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14838FE9">
            <w:pPr>
              <w:adjustRightInd w:val="0"/>
              <w:snapToGrid w:val="0"/>
              <w:jc w:val="center"/>
              <w:rPr>
                <w:rFonts w:hint="eastAsia" w:ascii="仿宋_GB2312" w:hAnsi="仿宋_GB2312" w:eastAsia="仿宋_GB2312" w:cs="仿宋_GB2312"/>
                <w:color w:val="auto"/>
              </w:rPr>
            </w:pPr>
          </w:p>
        </w:tc>
      </w:tr>
      <w:tr w14:paraId="1F9188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142AE6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F7AFDC2">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DAB5C4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1C51AED4">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7D51081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2BD50F27">
            <w:pPr>
              <w:adjustRightInd w:val="0"/>
              <w:snapToGrid w:val="0"/>
              <w:jc w:val="center"/>
              <w:rPr>
                <w:rFonts w:hint="eastAsia" w:ascii="仿宋_GB2312" w:hAnsi="仿宋_GB2312" w:eastAsia="仿宋_GB2312" w:cs="仿宋_GB2312"/>
                <w:color w:val="auto"/>
              </w:rPr>
            </w:pPr>
          </w:p>
        </w:tc>
      </w:tr>
      <w:tr w14:paraId="1F07EB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13E1A10">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38A31E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2DB6769F">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0C930AA5">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6181C11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373AD4F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7678923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5EE6D352">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0C972B4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30096F6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1E911C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11344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CAA27B8">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57B92A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1A87C96F">
            <w:pPr>
              <w:adjustRightInd w:val="0"/>
              <w:snapToGrid w:val="0"/>
              <w:jc w:val="center"/>
              <w:rPr>
                <w:rFonts w:hint="eastAsia" w:ascii="仿宋_GB2312" w:hAnsi="仿宋_GB2312" w:eastAsia="仿宋_GB2312" w:cs="仿宋_GB2312"/>
                <w:color w:val="auto"/>
              </w:rPr>
            </w:pPr>
          </w:p>
        </w:tc>
      </w:tr>
      <w:tr w14:paraId="42DEDF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32F76E6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336ABA7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6356028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7E054D22">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7CBC88E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48BE028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69AC0D73">
            <w:pPr>
              <w:adjustRightInd w:val="0"/>
              <w:snapToGrid w:val="0"/>
              <w:jc w:val="center"/>
              <w:rPr>
                <w:rFonts w:hint="eastAsia" w:ascii="仿宋_GB2312" w:hAnsi="仿宋_GB2312" w:eastAsia="仿宋_GB2312" w:cs="仿宋_GB2312"/>
                <w:color w:val="auto"/>
              </w:rPr>
            </w:pPr>
          </w:p>
        </w:tc>
      </w:tr>
      <w:tr w14:paraId="0140FD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B489F58">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11B83E5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7065D66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7F72F7B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6D83466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79154E7A">
            <w:pPr>
              <w:adjustRightInd w:val="0"/>
              <w:snapToGrid w:val="0"/>
              <w:ind w:firstLine="630" w:firstLineChars="300"/>
              <w:rPr>
                <w:rFonts w:hint="eastAsia" w:ascii="仿宋_GB2312" w:hAnsi="仿宋_GB2312" w:eastAsia="仿宋_GB2312" w:cs="仿宋_GB2312"/>
                <w:color w:val="auto"/>
              </w:rPr>
            </w:pPr>
          </w:p>
        </w:tc>
      </w:tr>
      <w:tr w14:paraId="5F26BC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D45AFD1">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503A2963">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6F45660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7D141CC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4D0F5C31">
            <w:pPr>
              <w:adjustRightInd w:val="0"/>
              <w:snapToGrid w:val="0"/>
              <w:ind w:firstLine="630" w:firstLineChars="300"/>
              <w:rPr>
                <w:rFonts w:hint="eastAsia" w:ascii="仿宋_GB2312" w:hAnsi="仿宋_GB2312" w:eastAsia="仿宋_GB2312" w:cs="仿宋_GB2312"/>
                <w:color w:val="auto"/>
              </w:rPr>
            </w:pPr>
          </w:p>
        </w:tc>
      </w:tr>
      <w:tr w14:paraId="125844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A0796B0">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3044AB9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5F27A546">
            <w:pPr>
              <w:adjustRightInd w:val="0"/>
              <w:snapToGrid w:val="0"/>
              <w:ind w:firstLine="630" w:firstLineChars="300"/>
              <w:rPr>
                <w:rFonts w:hint="eastAsia" w:ascii="仿宋_GB2312" w:hAnsi="仿宋_GB2312" w:eastAsia="仿宋_GB2312" w:cs="仿宋_GB2312"/>
                <w:color w:val="auto"/>
              </w:rPr>
            </w:pPr>
          </w:p>
        </w:tc>
      </w:tr>
      <w:tr w14:paraId="7EA6C8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66C59A0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089F34F0">
            <w:pPr>
              <w:adjustRightInd w:val="0"/>
              <w:snapToGrid w:val="0"/>
              <w:rPr>
                <w:rFonts w:hint="eastAsia" w:ascii="仿宋_GB2312" w:hAnsi="仿宋_GB2312" w:eastAsia="仿宋_GB2312" w:cs="仿宋_GB2312"/>
                <w:color w:val="auto"/>
              </w:rPr>
            </w:pPr>
          </w:p>
        </w:tc>
      </w:tr>
    </w:tbl>
    <w:p w14:paraId="7147C3FC">
      <w:pPr>
        <w:rPr>
          <w:color w:val="auto"/>
          <w:sz w:val="20"/>
        </w:rPr>
      </w:pPr>
    </w:p>
    <w:p w14:paraId="358890D2">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br w:type="page"/>
      </w: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277C4DBF">
      <w:pPr>
        <w:jc w:val="center"/>
        <w:rPr>
          <w:rFonts w:hint="eastAsia" w:ascii="黑体" w:hAnsi="黑体" w:eastAsia="黑体" w:cs="黑体"/>
          <w:color w:val="auto"/>
          <w:sz w:val="32"/>
          <w:szCs w:val="40"/>
          <w:lang w:val="en-US" w:eastAsia="zh-CN"/>
        </w:rPr>
      </w:pPr>
    </w:p>
    <w:p w14:paraId="03CA5015">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3D20E392">
      <w:pPr>
        <w:rPr>
          <w:rFonts w:hint="eastAsia" w:eastAsia="宋体"/>
          <w:color w:val="auto"/>
          <w:lang w:eastAsia="zh-CN"/>
        </w:rPr>
      </w:pPr>
    </w:p>
    <w:p w14:paraId="3B9C7103">
      <w:pPr>
        <w:jc w:val="both"/>
        <w:rPr>
          <w:rFonts w:hint="eastAsia" w:ascii="黑体" w:hAnsi="黑体" w:eastAsia="黑体" w:cs="黑体"/>
          <w:color w:val="auto"/>
          <w:sz w:val="32"/>
          <w:szCs w:val="32"/>
          <w:lang w:eastAsia="zh-CN"/>
        </w:rPr>
      </w:pPr>
    </w:p>
    <w:p w14:paraId="294D2123">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F0F3805">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F0F3805">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109181F1">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3785235</wp:posOffset>
                </wp:positionH>
                <wp:positionV relativeFrom="paragraph">
                  <wp:posOffset>120015</wp:posOffset>
                </wp:positionV>
                <wp:extent cx="1651000" cy="767080"/>
                <wp:effectExtent l="4445" t="4445" r="11430" b="952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2357DBA1">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77227A33">
                            <w:pPr>
                              <w:rPr>
                                <w:rFonts w:hint="eastAsia"/>
                                <w:lang w:eastAsia="zh-CN"/>
                              </w:rPr>
                            </w:pPr>
                          </w:p>
                          <w:p w14:paraId="1380F9E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8.05pt;margin-top:9.45pt;height:60.4pt;width:130pt;z-index:251661312;mso-width-relative:page;mso-height-relative:page;" fillcolor="#FFFFFF" filled="t" stroked="t" coordsize="21600,21600" o:gfxdata="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HVXwXd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2357DBA1">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77227A33">
                      <w:pPr>
                        <w:rPr>
                          <w:rFonts w:hint="eastAsia"/>
                          <w:lang w:eastAsia="zh-CN"/>
                        </w:rPr>
                      </w:pPr>
                    </w:p>
                    <w:p w14:paraId="1380F9E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34EE612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34EE612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024375D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024375D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AE88CFB">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3259455</wp:posOffset>
                </wp:positionH>
                <wp:positionV relativeFrom="paragraph">
                  <wp:posOffset>209550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6.65pt;margin-top:16.5pt;height:0pt;width:41.4pt;z-index:251684864;mso-width-relative:page;mso-height-relative:page;" filled="f" stroked="t" coordsize="21600,21600" o:gfxdata="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vlmG7YAAAACQEAAA8AAAAAAAAAAQAgAAAA&#10;IgAAAGRycy9kb3ducmV2LnhtbFBLAQIUABQAAAAIAIdO4kCWzWOx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38F45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38F45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54FD11F4">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3531235</wp:posOffset>
                </wp:positionH>
                <wp:positionV relativeFrom="paragraph">
                  <wp:posOffset>-812165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8.05pt;margin-top:-63.95pt;height:157.45pt;width:13.65pt;rotation:5898240f;z-index:251677696;mso-width-relative:page;mso-height-relative:page;" filled="f" stroked="t" coordsize="21600,21600" o:gfxdata="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zS6dN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13CA349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13CA349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7FF0C32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7FF0C32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116AB738">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5E2B0B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75E2B0B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4E8F518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4E8F518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52759FAE">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90299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176FB7E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90299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176FB7E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5F1A26D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5F1A26D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0BD576E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0BD576E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BE9B68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BE9B68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192376D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192376D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77DECCBA">
      <w:pPr>
        <w:pStyle w:val="3"/>
        <w:jc w:val="left"/>
        <w:rPr>
          <w:rFonts w:hint="eastAsia" w:eastAsia="仿宋_GB2312"/>
          <w:color w:val="auto"/>
          <w:lang w:eastAsia="zh-CN"/>
        </w:rPr>
      </w:pPr>
    </w:p>
    <w:p w14:paraId="1FE3E43E">
      <w:pPr>
        <w:pStyle w:val="3"/>
        <w:rPr>
          <w:rFonts w:hint="default"/>
          <w:color w:val="auto"/>
        </w:rPr>
      </w:pPr>
    </w:p>
    <w:p w14:paraId="765E78D8">
      <w:pPr>
        <w:pStyle w:val="3"/>
        <w:rPr>
          <w:rFonts w:hint="eastAsia" w:eastAsia="仿宋_GB2312"/>
          <w:color w:val="auto"/>
          <w:kern w:val="0"/>
          <w:sz w:val="32"/>
          <w:szCs w:val="32"/>
          <w:highlight w:val="none"/>
        </w:rPr>
      </w:pPr>
    </w:p>
    <w:p w14:paraId="411E2E44">
      <w:pPr>
        <w:pStyle w:val="3"/>
        <w:rPr>
          <w:color w:val="auto"/>
          <w:sz w:val="20"/>
        </w:rPr>
      </w:pPr>
    </w:p>
    <w:p w14:paraId="14FAB17F">
      <w:pPr>
        <w:pStyle w:val="3"/>
        <w:rPr>
          <w:color w:val="auto"/>
        </w:rPr>
      </w:pPr>
    </w:p>
    <w:p w14:paraId="11F1BCBA">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BE043">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BB3A24">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6BB3A24">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62D796AF">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294B0">
    <w:pPr>
      <w:pStyle w:val="4"/>
      <w:framePr w:wrap="around" w:vAnchor="text" w:hAnchor="margin" w:xAlign="center" w:y="1"/>
      <w:rPr>
        <w:rStyle w:val="9"/>
      </w:rPr>
    </w:pPr>
    <w:r>
      <w:fldChar w:fldCharType="begin"/>
    </w:r>
    <w:r>
      <w:rPr>
        <w:rStyle w:val="9"/>
      </w:rPr>
      <w:instrText xml:space="preserve">PAGE  </w:instrText>
    </w:r>
    <w:r>
      <w:fldChar w:fldCharType="end"/>
    </w:r>
  </w:p>
  <w:p w14:paraId="2A8E40B8">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87817">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A51010">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25A51010">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EDB33">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76001">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3F0CD8"/>
    <w:rsid w:val="405544C3"/>
    <w:rsid w:val="56096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5289</Words>
  <Characters>5406</Characters>
  <Lines>0</Lines>
  <Paragraphs>0</Paragraphs>
  <TotalTime>0</TotalTime>
  <ScaleCrop>false</ScaleCrop>
  <LinksUpToDate>false</LinksUpToDate>
  <CharactersWithSpaces>5583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2025-09-11T00:36:00Z</dcterms:created>
  <dc:creator>ZYZ</dc:creator>
  <cp:lastModifiedBy>郑云政</cp:lastModifiedBy>
  <dcterms:modified xsi:type="dcterms:W3CDTF">2025-09-15T03:21:31Z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B80A5CC25FDF4AC0BC9CBD1AD34EB9BA_12</vt:lpwstr>
  </property>
</Properties>
</file>