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pStyle w:val="2"/>
        <w:keepNext w:val="0"/>
        <w:keepLines w:val="0"/>
        <w:pageBreakBefore w:val="0"/>
        <w:widowControl w:val="0"/>
        <w:kinsoku/>
        <w:wordWrap/>
        <w:overflowPunct/>
        <w:topLinePunct w:val="0"/>
        <w:autoSpaceDE/>
        <w:autoSpaceDN/>
        <w:bidi w:val="0"/>
        <w:adjustRightInd/>
        <w:snapToGrid/>
        <w:spacing w:before="0" w:beforeAutospacing="0" w:line="240" w:lineRule="auto"/>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黄山市自然资源和规划局行政许可事项清单（2022年版）</w:t>
      </w:r>
    </w:p>
    <w:tbl>
      <w:tblPr>
        <w:tblStyle w:val="4"/>
        <w:tblW w:w="134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6"/>
        <w:gridCol w:w="2038"/>
        <w:gridCol w:w="2759"/>
        <w:gridCol w:w="2783"/>
        <w:gridCol w:w="5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8"/>
                <w:szCs w:val="28"/>
                <w:u w:val="none"/>
                <w:lang w:val="en-US" w:eastAsia="zh-CN"/>
              </w:rPr>
            </w:pPr>
            <w:r>
              <w:rPr>
                <w:rFonts w:hint="eastAsia" w:ascii="黑体" w:hAnsi="宋体" w:eastAsia="黑体" w:cs="黑体"/>
                <w:i w:val="0"/>
                <w:iCs w:val="0"/>
                <w:color w:val="000000"/>
                <w:kern w:val="0"/>
                <w:sz w:val="28"/>
                <w:szCs w:val="28"/>
                <w:u w:val="none"/>
                <w:lang w:val="en-US" w:eastAsia="zh-CN" w:bidi="ar"/>
              </w:rPr>
              <w:t>序号</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8"/>
                <w:szCs w:val="28"/>
                <w:u w:val="none"/>
                <w:lang w:val="en-US" w:eastAsia="zh-CN"/>
              </w:rPr>
            </w:pPr>
            <w:r>
              <w:rPr>
                <w:rFonts w:hint="eastAsia" w:ascii="黑体" w:hAnsi="宋体" w:eastAsia="黑体" w:cs="黑体"/>
                <w:i w:val="0"/>
                <w:iCs w:val="0"/>
                <w:color w:val="000000"/>
                <w:kern w:val="0"/>
                <w:sz w:val="28"/>
                <w:szCs w:val="28"/>
                <w:u w:val="none"/>
                <w:lang w:val="en-US" w:eastAsia="zh-CN" w:bidi="ar"/>
              </w:rPr>
              <w:t>市级主管部门</w:t>
            </w:r>
          </w:p>
        </w:tc>
        <w:tc>
          <w:tcPr>
            <w:tcW w:w="2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8"/>
                <w:szCs w:val="28"/>
                <w:u w:val="none"/>
                <w:lang w:val="en-US" w:eastAsia="zh-CN"/>
              </w:rPr>
            </w:pPr>
            <w:r>
              <w:rPr>
                <w:rFonts w:hint="eastAsia" w:ascii="黑体" w:hAnsi="宋体" w:eastAsia="黑体" w:cs="黑体"/>
                <w:i w:val="0"/>
                <w:iCs w:val="0"/>
                <w:color w:val="000000"/>
                <w:kern w:val="0"/>
                <w:sz w:val="28"/>
                <w:szCs w:val="28"/>
                <w:u w:val="none"/>
                <w:lang w:val="en-US" w:eastAsia="zh-CN" w:bidi="ar"/>
              </w:rPr>
              <w:t>事项名称</w:t>
            </w:r>
          </w:p>
        </w:tc>
        <w:tc>
          <w:tcPr>
            <w:tcW w:w="2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8"/>
                <w:szCs w:val="28"/>
                <w:u w:val="none"/>
                <w:lang w:val="en-US" w:eastAsia="zh-CN"/>
              </w:rPr>
            </w:pPr>
            <w:r>
              <w:rPr>
                <w:rFonts w:hint="eastAsia" w:ascii="黑体" w:hAnsi="宋体" w:eastAsia="黑体" w:cs="黑体"/>
                <w:i w:val="0"/>
                <w:iCs w:val="0"/>
                <w:color w:val="000000"/>
                <w:kern w:val="0"/>
                <w:sz w:val="28"/>
                <w:szCs w:val="28"/>
                <w:u w:val="none"/>
                <w:lang w:val="en-US" w:eastAsia="zh-CN" w:bidi="ar"/>
              </w:rPr>
              <w:t>实施机关</w:t>
            </w:r>
          </w:p>
        </w:tc>
        <w:tc>
          <w:tcPr>
            <w:tcW w:w="5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8"/>
                <w:szCs w:val="28"/>
                <w:u w:val="none"/>
                <w:lang w:val="en-US" w:eastAsia="zh-CN"/>
              </w:rPr>
            </w:pPr>
            <w:r>
              <w:rPr>
                <w:rFonts w:hint="eastAsia" w:ascii="黑体" w:hAnsi="宋体" w:eastAsia="黑体" w:cs="黑体"/>
                <w:i w:val="0"/>
                <w:iCs w:val="0"/>
                <w:color w:val="000000"/>
                <w:kern w:val="0"/>
                <w:sz w:val="28"/>
                <w:szCs w:val="28"/>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4"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市自然资源和规划局</w:t>
            </w:r>
          </w:p>
        </w:tc>
        <w:tc>
          <w:tcPr>
            <w:tcW w:w="2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勘查矿产资源审批</w:t>
            </w:r>
          </w:p>
        </w:tc>
        <w:tc>
          <w:tcPr>
            <w:tcW w:w="2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市自然资源和规划局；县级自然资源部门</w:t>
            </w:r>
          </w:p>
        </w:tc>
        <w:tc>
          <w:tcPr>
            <w:tcW w:w="5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1.《中华人民共和国矿产资源法》</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2.《中华人民共和国矿产资源法实施细则》</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3.《矿产资源勘查区块登记管理办法》</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4.《自然资源部关于推进矿产资源管理改革若干事项的意见（试行）》（自然资规〔2019〕7号）</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5.《安徽省自然资源厅关于贯彻落实矿产资源管理改革若干事项的实施意见》（皖自然资规〔2020〕5号）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4"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市自然资源和规划局</w:t>
            </w:r>
          </w:p>
        </w:tc>
        <w:tc>
          <w:tcPr>
            <w:tcW w:w="2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开采矿产资源审批</w:t>
            </w:r>
          </w:p>
        </w:tc>
        <w:tc>
          <w:tcPr>
            <w:tcW w:w="2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市自然资源和规划局；县级自然资源部门</w:t>
            </w:r>
          </w:p>
        </w:tc>
        <w:tc>
          <w:tcPr>
            <w:tcW w:w="5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1.《中华人民共和国矿产资源法》</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2.《矿产资源开采登记管理办法》</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3.《安徽省矿产资源管理办法》</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4.《自然资源部关于推进矿产资源管理改革若干事项的意见（试行）》（自然资规〔2019〕7号）</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5.《安徽省自然资源厅关于贯彻落实矿产资源管理改革若干事项的实施意见》（皖自然资规〔2020〕5号）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市自然资源和规划局</w:t>
            </w:r>
          </w:p>
        </w:tc>
        <w:tc>
          <w:tcPr>
            <w:tcW w:w="2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地图审核</w:t>
            </w:r>
          </w:p>
        </w:tc>
        <w:tc>
          <w:tcPr>
            <w:tcW w:w="2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市自然资源和规划局</w:t>
            </w:r>
          </w:p>
        </w:tc>
        <w:tc>
          <w:tcPr>
            <w:tcW w:w="5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1.《中华人民共和国测绘法》</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2.《地图管理条例》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市自然资源和规划局</w:t>
            </w:r>
          </w:p>
        </w:tc>
        <w:tc>
          <w:tcPr>
            <w:tcW w:w="2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法人或者其他组织需要利用属于国家秘密的基础测绘成果审批</w:t>
            </w:r>
          </w:p>
        </w:tc>
        <w:tc>
          <w:tcPr>
            <w:tcW w:w="2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市自然资源和规划局；县级自然资源部门</w:t>
            </w:r>
          </w:p>
        </w:tc>
        <w:tc>
          <w:tcPr>
            <w:tcW w:w="5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1.《中华人民共和国测绘成果管理条例》</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2.《基础测绘成果提供使用管理暂行办法》（国测法字〔2006〕13号）</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3.《关于加强基础测绘成果资料提供使用管理的通知》（皖国土资〔2007〕195号）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5</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市自然资源和规划局</w:t>
            </w:r>
          </w:p>
        </w:tc>
        <w:tc>
          <w:tcPr>
            <w:tcW w:w="2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建设项目用地预审与选址意见书核发</w:t>
            </w:r>
          </w:p>
        </w:tc>
        <w:tc>
          <w:tcPr>
            <w:tcW w:w="2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市自然资源和规划局；县级自然资源部门</w:t>
            </w:r>
          </w:p>
        </w:tc>
        <w:tc>
          <w:tcPr>
            <w:tcW w:w="5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1.《中华人民共和国土地管理法》</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2.《中华人民共和国城乡规划法》</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3.《土地管理法实施条例》</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4.《安徽省城乡规划条例》</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5.《建设项目用地预审管理办法》（国土资源部令第68号）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市自然资源和规划局</w:t>
            </w:r>
          </w:p>
        </w:tc>
        <w:tc>
          <w:tcPr>
            <w:tcW w:w="2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国有建设用地使用权出让后土地使用权分割转让批准</w:t>
            </w:r>
          </w:p>
        </w:tc>
        <w:tc>
          <w:tcPr>
            <w:tcW w:w="2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市自然资源和规划局；县级自然资源部门</w:t>
            </w:r>
          </w:p>
        </w:tc>
        <w:tc>
          <w:tcPr>
            <w:tcW w:w="5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《中华人民共和国城镇国有土地使用权出让和转让暂行条例》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7</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市自然资源和规划局</w:t>
            </w:r>
          </w:p>
        </w:tc>
        <w:tc>
          <w:tcPr>
            <w:tcW w:w="2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乡（镇）村企业使用集体建设用地审批</w:t>
            </w:r>
          </w:p>
        </w:tc>
        <w:tc>
          <w:tcPr>
            <w:tcW w:w="2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市政府（由市自然资源和规划局承办）；县级政府（由自然资源部门承办）</w:t>
            </w:r>
          </w:p>
        </w:tc>
        <w:tc>
          <w:tcPr>
            <w:tcW w:w="5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1.《中华人民共和国土地管理法》</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2.《安徽省实施〈中华人民共和国土地管理法〉办法》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8</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市自然资源和规划局</w:t>
            </w:r>
          </w:p>
        </w:tc>
        <w:tc>
          <w:tcPr>
            <w:tcW w:w="2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乡（镇）村公共设施、公益事业使用集体建设用地审批</w:t>
            </w:r>
          </w:p>
        </w:tc>
        <w:tc>
          <w:tcPr>
            <w:tcW w:w="2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市政府（由市自然资源和规划局承办）；县级政府（由自然资源部门承办）</w:t>
            </w:r>
          </w:p>
        </w:tc>
        <w:tc>
          <w:tcPr>
            <w:tcW w:w="5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1.《中华人民共和国土地管理法》</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2.《安徽省实施〈中华人民共和国土地管理法〉办法》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9</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市自然资源和规划局</w:t>
            </w:r>
          </w:p>
        </w:tc>
        <w:tc>
          <w:tcPr>
            <w:tcW w:w="2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临时用地审批</w:t>
            </w:r>
          </w:p>
        </w:tc>
        <w:tc>
          <w:tcPr>
            <w:tcW w:w="2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市自然资源和规划局；县级自然资源部门</w:t>
            </w:r>
          </w:p>
        </w:tc>
        <w:tc>
          <w:tcPr>
            <w:tcW w:w="5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1.《中华人民共和国土地管理法》</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2.《安徽省实施〈中华人民共和国土地管理法〉办法》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市自然资源和规划局</w:t>
            </w:r>
          </w:p>
        </w:tc>
        <w:tc>
          <w:tcPr>
            <w:tcW w:w="2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建设用地、临时建设用地规划许可</w:t>
            </w:r>
          </w:p>
        </w:tc>
        <w:tc>
          <w:tcPr>
            <w:tcW w:w="2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市自然资源和规划局；县级自然资源部门</w:t>
            </w:r>
          </w:p>
        </w:tc>
        <w:tc>
          <w:tcPr>
            <w:tcW w:w="5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1.《中华人民共和国城乡规划法》</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2.《安徽省城乡规划条例》</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3.《自然资源部关于以“多规合一”为基础推进规划用地“多审合一、多证合一”改革的通知》（自然资规〔2019〕2号）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6"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1</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市自然资源和规划局</w:t>
            </w:r>
          </w:p>
        </w:tc>
        <w:tc>
          <w:tcPr>
            <w:tcW w:w="2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开发未确定使用权的国有荒山、荒地、荒滩从事生产审查</w:t>
            </w:r>
          </w:p>
        </w:tc>
        <w:tc>
          <w:tcPr>
            <w:tcW w:w="2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市政府（由市自然资源和规划局承办）；县级政府（由自然资源部门承办）</w:t>
            </w:r>
          </w:p>
        </w:tc>
        <w:tc>
          <w:tcPr>
            <w:tcW w:w="5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1.《中华人民共和国土地管理法》</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2.《中华人民共和国土地管理法实施条例》</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3.《国务院关于取消和下放一批行政审批项目的决定》</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4.《安徽省实施〈中华人民共和国土地管理法〉办法》</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5.《安徽省人民政府关于公布省级行政审批项目清理结果的决定》（省政府令第245号）</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6.《安徽省人民政府关于衔接落实国务院第五批取消和下放行政审批项目的通知》（皖政〔2014〕35号）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2</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市自然资源和规划局</w:t>
            </w:r>
          </w:p>
        </w:tc>
        <w:tc>
          <w:tcPr>
            <w:tcW w:w="2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建设工程、临时建设工程规划许可</w:t>
            </w:r>
          </w:p>
        </w:tc>
        <w:tc>
          <w:tcPr>
            <w:tcW w:w="2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市自然资源和规划局；县级自然资源部门</w:t>
            </w:r>
          </w:p>
        </w:tc>
        <w:tc>
          <w:tcPr>
            <w:tcW w:w="5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1.《中华人民共和国城乡规划法》</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2.《安徽省城乡规划条例》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3</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市自然资源和规划局</w:t>
            </w:r>
          </w:p>
        </w:tc>
        <w:tc>
          <w:tcPr>
            <w:tcW w:w="2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乡村建设规划许可</w:t>
            </w:r>
          </w:p>
        </w:tc>
        <w:tc>
          <w:tcPr>
            <w:tcW w:w="2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市自然资源和规划局；县级自然资源部门；乡镇政府</w:t>
            </w:r>
          </w:p>
        </w:tc>
        <w:tc>
          <w:tcPr>
            <w:tcW w:w="5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1.《中华人民共和国城乡规划法》</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2.《安徽省城乡规划条例》</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N2FjY2Q4ODQyMTQ1MTRkNzc2M2NmMDIzYjZhMWQifQ=="/>
  </w:docVars>
  <w:rsids>
    <w:rsidRoot w:val="25B95891"/>
    <w:rsid w:val="0BDF2EC9"/>
    <w:rsid w:val="22F173D9"/>
    <w:rsid w:val="25B95891"/>
    <w:rsid w:val="292537AB"/>
    <w:rsid w:val="3B481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 Text First Indent"/>
    <w:basedOn w:val="3"/>
    <w:qFormat/>
    <w:uiPriority w:val="0"/>
    <w:pPr>
      <w:spacing w:before="100" w:beforeLines="0" w:beforeAutospacing="1" w:after="0" w:afterLines="0"/>
      <w:ind w:firstLine="420" w:firstLineChars="100"/>
    </w:pPr>
    <w:rPr>
      <w:rFonts w:ascii="Times New Roman" w:hAnsi="Times New Roman"/>
    </w:rPr>
  </w:style>
  <w:style w:type="paragraph" w:styleId="3">
    <w:name w:val="Body Text"/>
    <w:basedOn w:val="1"/>
    <w:qFormat/>
    <w:uiPriority w:val="0"/>
    <w:pPr>
      <w:spacing w:after="120" w:afterLines="0"/>
    </w:pPr>
    <w:rPr>
      <w:rFonts w:ascii="Calibri" w:hAnsi="Calibri" w:eastAsia="宋体" w:cs="Times New Roman"/>
      <w:szCs w:val="21"/>
    </w:rPr>
  </w:style>
  <w:style w:type="paragraph" w:customStyle="1" w:styleId="6">
    <w:name w:val="样式1"/>
    <w:basedOn w:val="1"/>
    <w:qFormat/>
    <w:uiPriority w:val="0"/>
    <w:rPr>
      <w:rFonts w:eastAsia="仿宋" w:asciiTheme="minorAscii" w:hAnsiTheme="minorAscii"/>
      <w:sz w:val="32"/>
      <w:szCs w:val="22"/>
    </w:rPr>
  </w:style>
  <w:style w:type="paragraph" w:customStyle="1" w:styleId="7">
    <w:name w:val="样式2"/>
    <w:basedOn w:val="1"/>
    <w:qFormat/>
    <w:uiPriority w:val="0"/>
    <w:pPr>
      <w:jc w:val="left"/>
    </w:pPr>
    <w:rPr>
      <w:rFonts w:eastAsia="仿宋" w:asciiTheme="minorAscii" w:hAnsiTheme="minorAscii"/>
      <w:b/>
      <w:sz w:val="32"/>
      <w:szCs w:val="22"/>
    </w:rPr>
  </w:style>
  <w:style w:type="paragraph" w:customStyle="1" w:styleId="8">
    <w:name w:val="样式3"/>
    <w:basedOn w:val="1"/>
    <w:qFormat/>
    <w:uiPriority w:val="0"/>
    <w:rPr>
      <w:rFonts w:eastAsia="仿宋" w:asciiTheme="minorAscii" w:hAnsiTheme="minorAscii"/>
      <w:sz w:val="3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1524</Words>
  <Characters>1601</Characters>
  <Lines>0</Lines>
  <Paragraphs>0</Paragraphs>
  <TotalTime>1</TotalTime>
  <ScaleCrop>false</ScaleCrop>
  <LinksUpToDate>false</LinksUpToDate>
  <CharactersWithSpaces>1601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2022-12-22T01:33:00Z</dcterms:created>
  <dc:creator>admin</dc:creator>
  <cp:lastModifiedBy>admin</cp:lastModifiedBy>
  <dcterms:modified xsi:type="dcterms:W3CDTF">2022-12-30T01:28:22Z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85F98A5424E74A8E933472D3C13DF2EE</vt:lpwstr>
  </property>
</Properties>
</file>